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XSpec="center" w:tblpY="-544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3685"/>
        <w:gridCol w:w="2410"/>
      </w:tblGrid>
      <w:tr w:rsidR="00780531" w14:paraId="0C653C4B" w14:textId="77777777" w:rsidTr="00780531">
        <w:trPr>
          <w:trHeight w:val="394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D1E665" w14:textId="77777777" w:rsidR="00780531" w:rsidRDefault="0078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bidi="ar-JO"/>
              </w:rPr>
              <w:t>QFO-AP-VA-008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07135" w14:textId="77777777" w:rsidR="00780531" w:rsidRDefault="00780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rtl/>
              </w:rPr>
              <w:t>رمز النموذج :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83C0CB" w14:textId="77777777" w:rsidR="00780531" w:rsidRDefault="00780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rtl/>
              </w:rPr>
              <w:t xml:space="preserve">اسم النموذج : </w:t>
            </w:r>
            <w:r>
              <w:rPr>
                <w:color w:val="000000"/>
                <w:rtl/>
                <w:lang w:bidi="ar-JO"/>
              </w:rPr>
              <w:t>خطة تدريس مادة دراسية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D87EA9D" w14:textId="77B4719B" w:rsidR="00780531" w:rsidRDefault="00780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ar-JO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 wp14:anchorId="1AB51421" wp14:editId="3CBE9DB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40005</wp:posOffset>
                  </wp:positionV>
                  <wp:extent cx="360680" cy="352425"/>
                  <wp:effectExtent l="0" t="0" r="127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404BB9" w14:textId="77777777" w:rsidR="00780531" w:rsidRDefault="00780531">
            <w:pPr>
              <w:tabs>
                <w:tab w:val="right" w:pos="2153"/>
              </w:tabs>
              <w:spacing w:after="0" w:line="240" w:lineRule="auto"/>
              <w:rPr>
                <w:b/>
                <w:bCs/>
                <w:color w:val="0033CC"/>
                <w:lang w:bidi="ar-JO"/>
              </w:rPr>
            </w:pPr>
          </w:p>
          <w:p w14:paraId="17A5C503" w14:textId="77777777" w:rsidR="00780531" w:rsidRDefault="00780531">
            <w:pPr>
              <w:tabs>
                <w:tab w:val="right" w:pos="2153"/>
              </w:tabs>
              <w:spacing w:after="0" w:line="240" w:lineRule="auto"/>
              <w:rPr>
                <w:b/>
                <w:bCs/>
                <w:color w:val="0033CC"/>
                <w:rtl/>
                <w:lang w:bidi="ar-JO"/>
              </w:rPr>
            </w:pPr>
          </w:p>
          <w:p w14:paraId="4D83BE89" w14:textId="77777777" w:rsidR="00780531" w:rsidRDefault="00780531">
            <w:pPr>
              <w:tabs>
                <w:tab w:val="right" w:pos="2153"/>
              </w:tabs>
              <w:spacing w:after="0" w:line="240" w:lineRule="auto"/>
              <w:jc w:val="center"/>
              <w:rPr>
                <w:b/>
                <w:bCs/>
                <w:color w:val="0033CC"/>
                <w:rtl/>
                <w:lang w:bidi="ar-JO"/>
              </w:rPr>
            </w:pPr>
            <w:r>
              <w:rPr>
                <w:b/>
                <w:bCs/>
                <w:color w:val="0033CC"/>
                <w:rtl/>
                <w:lang w:bidi="ar-JO"/>
              </w:rPr>
              <w:t>جامعة فيلادلفيا</w:t>
            </w:r>
          </w:p>
          <w:p w14:paraId="52315B52" w14:textId="77777777" w:rsidR="00780531" w:rsidRDefault="00780531">
            <w:pPr>
              <w:spacing w:after="0" w:line="240" w:lineRule="auto"/>
              <w:jc w:val="center"/>
              <w:rPr>
                <w:color w:val="0033CC"/>
                <w:sz w:val="10"/>
                <w:szCs w:val="10"/>
                <w:lang w:bidi="ar-JO"/>
              </w:rPr>
            </w:pPr>
          </w:p>
          <w:p w14:paraId="4A89328E" w14:textId="77777777" w:rsidR="00780531" w:rsidRDefault="00780531">
            <w:pPr>
              <w:spacing w:after="0" w:line="240" w:lineRule="auto"/>
              <w:jc w:val="center"/>
              <w:rPr>
                <w:color w:val="0033CC"/>
                <w:sz w:val="24"/>
                <w:szCs w:val="24"/>
                <w:lang w:bidi="ar-JO"/>
              </w:rPr>
            </w:pPr>
            <w:r>
              <w:rPr>
                <w:color w:val="0033CC"/>
                <w:lang w:bidi="ar-JO"/>
              </w:rPr>
              <w:t>Philadelphia University</w:t>
            </w:r>
          </w:p>
        </w:tc>
      </w:tr>
      <w:tr w:rsidR="00780531" w14:paraId="0AEC09D1" w14:textId="77777777" w:rsidTr="00780531">
        <w:trPr>
          <w:trHeight w:val="556"/>
        </w:trPr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C6C065" w14:textId="77777777" w:rsidR="00780531" w:rsidRDefault="00780531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FB08B" w14:textId="77777777" w:rsidR="00780531" w:rsidRDefault="00780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rtl/>
              </w:rPr>
              <w:t>رقم الإصدار</w:t>
            </w:r>
            <w:r>
              <w:rPr>
                <w:b/>
                <w:bCs/>
                <w:rtl/>
                <w:lang w:bidi="ar-JO"/>
              </w:rPr>
              <w:t xml:space="preserve">: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rtl/>
              </w:rPr>
              <w:t>(</w:t>
            </w:r>
            <w:r>
              <w:rPr>
                <w:b/>
                <w:bCs/>
              </w:rPr>
              <w:t>Revision</w:t>
            </w:r>
            <w:r>
              <w:rPr>
                <w:b/>
                <w:bCs/>
                <w:rtl/>
                <w:lang w:bidi="ar-JO"/>
              </w:rPr>
              <w:t>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493C5" w14:textId="77777777" w:rsidR="00780531" w:rsidRDefault="00780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u w:val="single"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الجهة المصدرة: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rtl/>
                <w:lang w:bidi="ar-JO"/>
              </w:rPr>
              <w:t xml:space="preserve"> </w:t>
            </w:r>
            <w:r>
              <w:rPr>
                <w:rtl/>
                <w:lang w:bidi="ar-JO"/>
              </w:rPr>
              <w:t xml:space="preserve">نائب الرئيس للشؤون الأكاديمية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95CD27" w14:textId="77777777" w:rsidR="00780531" w:rsidRDefault="00780531">
            <w:pPr>
              <w:bidi w:val="0"/>
              <w:spacing w:after="0"/>
              <w:rPr>
                <w:color w:val="0033CC"/>
                <w:sz w:val="24"/>
                <w:szCs w:val="24"/>
                <w:lang w:bidi="ar-JO"/>
              </w:rPr>
            </w:pPr>
          </w:p>
        </w:tc>
      </w:tr>
      <w:tr w:rsidR="00780531" w14:paraId="5DFB764D" w14:textId="77777777" w:rsidTr="00780531">
        <w:trPr>
          <w:trHeight w:val="220"/>
        </w:trPr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156B1" w14:textId="77777777" w:rsidR="00780531" w:rsidRDefault="00780531">
            <w:pPr>
              <w:spacing w:after="0" w:line="240" w:lineRule="auto"/>
              <w:jc w:val="center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7-3-2019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78DE2" w14:textId="77777777" w:rsidR="00780531" w:rsidRDefault="00780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rtl/>
              </w:rPr>
              <w:t>تاريخ الإصدار</w:t>
            </w:r>
            <w:r>
              <w:rPr>
                <w:b/>
                <w:bCs/>
                <w:rtl/>
              </w:rPr>
              <w:t>: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3FAD8D0" w14:textId="77777777" w:rsidR="00780531" w:rsidRDefault="00780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الجهة المدققة :  </w:t>
            </w:r>
            <w:r>
              <w:rPr>
                <w:rtl/>
                <w:lang w:bidi="ar-JO"/>
              </w:rPr>
              <w:t>اللجنة العليا لضمان الجودة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5C88DE" w14:textId="77777777" w:rsidR="00780531" w:rsidRDefault="00780531">
            <w:pPr>
              <w:bidi w:val="0"/>
              <w:spacing w:after="0"/>
              <w:rPr>
                <w:color w:val="0033CC"/>
                <w:sz w:val="24"/>
                <w:szCs w:val="24"/>
                <w:lang w:bidi="ar-JO"/>
              </w:rPr>
            </w:pPr>
          </w:p>
        </w:tc>
      </w:tr>
      <w:tr w:rsidR="00780531" w14:paraId="25A8CEF0" w14:textId="77777777" w:rsidTr="00780531">
        <w:trPr>
          <w:trHeight w:val="241"/>
        </w:trPr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12F65705" w14:textId="77777777" w:rsidR="00780531" w:rsidRDefault="00780531">
            <w:pPr>
              <w:spacing w:after="0" w:line="240" w:lineRule="auto"/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F7515A3" w14:textId="77777777" w:rsidR="00780531" w:rsidRDefault="00780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rtl/>
              </w:rPr>
              <w:t>عدد صفحات  النموذج 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9CBD83F" w14:textId="77777777" w:rsidR="00780531" w:rsidRDefault="00780531">
            <w:pPr>
              <w:bidi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33AE0C" w14:textId="77777777" w:rsidR="00780531" w:rsidRDefault="00780531">
            <w:pPr>
              <w:bidi w:val="0"/>
              <w:spacing w:after="0"/>
              <w:rPr>
                <w:color w:val="0033CC"/>
                <w:sz w:val="24"/>
                <w:szCs w:val="24"/>
                <w:lang w:bidi="ar-JO"/>
              </w:rPr>
            </w:pPr>
          </w:p>
        </w:tc>
      </w:tr>
    </w:tbl>
    <w:p w14:paraId="58179917" w14:textId="77777777" w:rsidR="00780531" w:rsidRDefault="00780531" w:rsidP="0078053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14:paraId="1C58E146" w14:textId="77777777" w:rsidR="00780531" w:rsidRDefault="00780531" w:rsidP="0078053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18C6ECB6" w14:textId="77777777" w:rsidR="00780531" w:rsidRDefault="00780531" w:rsidP="0078053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Faculty of Arts </w:t>
      </w:r>
    </w:p>
    <w:p w14:paraId="2273B106" w14:textId="77777777" w:rsidR="00780531" w:rsidRDefault="00780531" w:rsidP="0078053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Department of English</w:t>
      </w:r>
    </w:p>
    <w:p w14:paraId="4B5B01C7" w14:textId="1DB08970" w:rsidR="00780531" w:rsidRDefault="00780531" w:rsidP="0078053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 Semester </w:t>
      </w:r>
      <w:r w:rsidR="0052158C">
        <w:rPr>
          <w:rFonts w:asciiTheme="majorBidi" w:hAnsiTheme="majorBidi" w:cstheme="majorBidi"/>
          <w:b/>
          <w:bCs/>
          <w:sz w:val="24"/>
          <w:szCs w:val="24"/>
          <w:lang w:bidi="ar-JO"/>
        </w:rPr>
        <w:t>1, Year</w:t>
      </w:r>
      <w:r w:rsidR="00CA34FC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20</w:t>
      </w:r>
      <w:r w:rsidR="009D2078">
        <w:rPr>
          <w:rFonts w:asciiTheme="majorBidi" w:hAnsiTheme="majorBidi" w:cstheme="majorBidi"/>
          <w:b/>
          <w:bCs/>
          <w:sz w:val="24"/>
          <w:szCs w:val="24"/>
          <w:lang w:bidi="ar-JO"/>
        </w:rPr>
        <w:t>20</w:t>
      </w:r>
      <w:r w:rsidR="00CA34FC">
        <w:rPr>
          <w:rFonts w:asciiTheme="majorBidi" w:hAnsiTheme="majorBidi" w:cstheme="majorBidi"/>
          <w:b/>
          <w:bCs/>
          <w:sz w:val="24"/>
          <w:szCs w:val="24"/>
          <w:lang w:bidi="ar-JO"/>
        </w:rPr>
        <w:t>\2021</w:t>
      </w:r>
    </w:p>
    <w:p w14:paraId="7D601DE2" w14:textId="77777777" w:rsidR="00780531" w:rsidRDefault="00780531" w:rsidP="0078053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rtl/>
          <w:lang w:bidi="ar-JO"/>
        </w:rPr>
      </w:pPr>
    </w:p>
    <w:tbl>
      <w:tblPr>
        <w:bidiVisual/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2340"/>
        <w:gridCol w:w="824"/>
        <w:gridCol w:w="3084"/>
      </w:tblGrid>
      <w:tr w:rsidR="00780531" w14:paraId="7988665B" w14:textId="77777777" w:rsidTr="00780531">
        <w:trPr>
          <w:gridBefore w:val="1"/>
          <w:gridAfter w:val="1"/>
          <w:wBefore w:w="3106" w:type="dxa"/>
          <w:wAfter w:w="3084" w:type="dxa"/>
          <w:trHeight w:val="755"/>
          <w:jc w:val="center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B676B33" w14:textId="77777777" w:rsidR="00780531" w:rsidRDefault="00780531">
            <w:pPr>
              <w:spacing w:after="0" w:line="240" w:lineRule="auto"/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Course Syllabus</w:t>
            </w:r>
          </w:p>
        </w:tc>
      </w:tr>
      <w:tr w:rsidR="00780531" w14:paraId="15516089" w14:textId="77777777" w:rsidTr="00780531">
        <w:trPr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A161" w14:textId="0B06D8FB" w:rsidR="00780531" w:rsidRDefault="00780531">
            <w:pPr>
              <w:bidi w:val="0"/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code: 120</w:t>
            </w:r>
            <w:r w:rsidR="00B9063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356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C482" w14:textId="3B6A1944" w:rsidR="00780531" w:rsidRDefault="00780531">
            <w:pPr>
              <w:bidi w:val="0"/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Course Title: </w:t>
            </w:r>
            <w:r w:rsidR="009D207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Novel</w:t>
            </w:r>
          </w:p>
        </w:tc>
      </w:tr>
      <w:tr w:rsidR="00780531" w14:paraId="5FD0317D" w14:textId="77777777" w:rsidTr="00780531">
        <w:trPr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1450" w14:textId="44EC3DEB" w:rsidR="00780531" w:rsidRDefault="00780531">
            <w:pPr>
              <w:bidi w:val="0"/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Course prerequisite (s</w:t>
            </w:r>
            <w:r w:rsidR="00AF2E7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):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120</w:t>
            </w:r>
            <w:r w:rsidR="00B9063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251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2D85" w14:textId="29E8B888" w:rsidR="00780531" w:rsidRDefault="00780531">
            <w:pPr>
              <w:bidi w:val="0"/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Course Level: </w:t>
            </w:r>
            <w:r w:rsidR="00B9063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Third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year</w:t>
            </w:r>
          </w:p>
        </w:tc>
      </w:tr>
      <w:tr w:rsidR="00780531" w14:paraId="52196D95" w14:textId="77777777" w:rsidTr="00780531">
        <w:trPr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7102" w14:textId="77777777" w:rsidR="00780531" w:rsidRDefault="00780531">
            <w:pPr>
              <w:bidi w:val="0"/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Credit hours: 3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4972" w14:textId="10173EAA" w:rsidR="00780531" w:rsidRDefault="00780531">
            <w:pPr>
              <w:bidi w:val="0"/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Lecture Time: </w:t>
            </w:r>
            <w:r w:rsidR="00AF2E7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9:45-11:15</w:t>
            </w:r>
          </w:p>
        </w:tc>
      </w:tr>
    </w:tbl>
    <w:p w14:paraId="348DDECC" w14:textId="77777777" w:rsidR="00780531" w:rsidRDefault="00780531" w:rsidP="00780531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41A900A4" w14:textId="77777777" w:rsidR="00780531" w:rsidRDefault="00780531" w:rsidP="00780531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tbl>
      <w:tblPr>
        <w:bidiVisual/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857"/>
        <w:gridCol w:w="2806"/>
        <w:gridCol w:w="1171"/>
        <w:gridCol w:w="1482"/>
      </w:tblGrid>
      <w:tr w:rsidR="00780531" w14:paraId="5B70D54C" w14:textId="77777777" w:rsidTr="00780531">
        <w:trPr>
          <w:jc w:val="center"/>
        </w:trPr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A66D4" w14:textId="77777777" w:rsidR="00780531" w:rsidRDefault="00780531">
            <w:pPr>
              <w:spacing w:after="0" w:line="240" w:lineRule="auto"/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7EEC" w14:textId="77777777" w:rsidR="00780531" w:rsidRDefault="00780531">
            <w:pPr>
              <w:spacing w:after="0" w:line="240" w:lineRule="auto"/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ED0E81" w14:textId="77777777" w:rsidR="00780531" w:rsidRDefault="00780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Academic Staff Specifics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264D9" w14:textId="77777777" w:rsidR="00780531" w:rsidRDefault="00780531">
            <w:pPr>
              <w:spacing w:after="0" w:line="240" w:lineRule="auto"/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3A794" w14:textId="77777777" w:rsidR="00780531" w:rsidRDefault="00780531">
            <w:pPr>
              <w:spacing w:after="0" w:line="240" w:lineRule="auto"/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80531" w14:paraId="1400F0E6" w14:textId="77777777" w:rsidTr="00780531">
        <w:trPr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9A1B" w14:textId="77777777" w:rsidR="00780531" w:rsidRDefault="00780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E-mail Address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BAF4" w14:textId="77777777" w:rsidR="00780531" w:rsidRDefault="00780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Office Hours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DE83" w14:textId="77777777" w:rsidR="00780531" w:rsidRDefault="00780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Office Number and Location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0016" w14:textId="77777777" w:rsidR="00780531" w:rsidRDefault="00780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Rank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242E" w14:textId="77777777" w:rsidR="00780531" w:rsidRDefault="0078053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Name</w:t>
            </w:r>
          </w:p>
        </w:tc>
      </w:tr>
      <w:tr w:rsidR="00780531" w14:paraId="4ECBB627" w14:textId="77777777" w:rsidTr="00780531">
        <w:trPr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6886" w14:textId="77777777" w:rsidR="00780531" w:rsidRDefault="00780531">
            <w:pPr>
              <w:bidi w:val="0"/>
              <w:spacing w:before="100" w:beforeAutospacing="1" w:after="100" w:afterAutospacing="1" w:line="240" w:lineRule="auto"/>
              <w:jc w:val="lowKashida"/>
              <w:outlineLvl w:val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akhalifeh@philadelphia.edu.jo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7C4C" w14:textId="77777777" w:rsidR="00780531" w:rsidRDefault="00780531">
            <w:pPr>
              <w:spacing w:after="0" w:line="240" w:lineRule="auto"/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11:15-12:15 (Mon. Wed)</w:t>
            </w:r>
          </w:p>
          <w:p w14:paraId="3CA1627A" w14:textId="77777777" w:rsidR="00780531" w:rsidRDefault="00780531">
            <w:pPr>
              <w:spacing w:after="0" w:line="240" w:lineRule="auto"/>
              <w:ind w:right="-1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10-11 (Sun. Tues, Thur)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BE43" w14:textId="77777777" w:rsidR="00780531" w:rsidRDefault="00780531">
            <w:pPr>
              <w:bidi w:val="0"/>
              <w:spacing w:before="100" w:beforeAutospacing="1" w:after="100" w:afterAutospacing="1" w:line="240" w:lineRule="auto"/>
              <w:jc w:val="lowKashida"/>
              <w:outlineLvl w:val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English Department-Head office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BEF1" w14:textId="77777777" w:rsidR="00780531" w:rsidRDefault="00780531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Associate Professor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2302" w14:textId="77777777" w:rsidR="00780531" w:rsidRDefault="00780531">
            <w:pPr>
              <w:spacing w:after="0" w:line="240" w:lineRule="auto"/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Dr. Areen Khalifeh</w:t>
            </w:r>
          </w:p>
        </w:tc>
      </w:tr>
    </w:tbl>
    <w:p w14:paraId="7817D95F" w14:textId="77777777" w:rsidR="00780531" w:rsidRDefault="00780531" w:rsidP="00780531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45FB09B2" w14:textId="77777777" w:rsidR="00780531" w:rsidRDefault="00780531" w:rsidP="00780531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"/>
          <w:szCs w:val="2"/>
          <w:lang w:bidi="ar-JO"/>
        </w:rPr>
      </w:pPr>
      <w:r>
        <w:rPr>
          <w:rFonts w:asciiTheme="majorBidi" w:hAnsiTheme="majorBidi" w:cstheme="majorBidi"/>
          <w:b/>
          <w:bCs/>
          <w:sz w:val="2"/>
          <w:szCs w:val="2"/>
          <w:lang w:bidi="ar-JO"/>
        </w:rPr>
        <w:t>[</w:t>
      </w:r>
    </w:p>
    <w:p w14:paraId="4AAFD8FD" w14:textId="77777777" w:rsidR="00780531" w:rsidRDefault="00780531" w:rsidP="00780531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"/>
          <w:szCs w:val="2"/>
          <w:lang w:bidi="ar-JO"/>
        </w:rPr>
      </w:pPr>
    </w:p>
    <w:p w14:paraId="57244E41" w14:textId="77777777" w:rsidR="00780531" w:rsidRDefault="00780531" w:rsidP="00780531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Course module description</w:t>
      </w:r>
    </w:p>
    <w:p w14:paraId="0AF14B96" w14:textId="1546E2C0" w:rsidR="00E50114" w:rsidRDefault="00E50114" w:rsidP="00E50114">
      <w:pPr>
        <w:pStyle w:val="BodyText2"/>
        <w:jc w:val="both"/>
        <w:rPr>
          <w:sz w:val="28"/>
          <w:szCs w:val="28"/>
        </w:rPr>
      </w:pPr>
      <w:r w:rsidRPr="007D5729">
        <w:rPr>
          <w:sz w:val="28"/>
          <w:szCs w:val="28"/>
        </w:rPr>
        <w:t>This course is intended to get students acquainted with the English novel and its traditions</w:t>
      </w:r>
      <w:r w:rsidR="00B90630">
        <w:rPr>
          <w:sz w:val="28"/>
          <w:szCs w:val="28"/>
        </w:rPr>
        <w:t xml:space="preserve">. </w:t>
      </w:r>
      <w:r w:rsidRPr="007D5729">
        <w:rPr>
          <w:sz w:val="28"/>
          <w:szCs w:val="28"/>
        </w:rPr>
        <w:t>This is done through reading, analyzing and discussing three or four novels.</w:t>
      </w:r>
      <w:r w:rsidR="00B90630">
        <w:rPr>
          <w:sz w:val="28"/>
          <w:szCs w:val="28"/>
        </w:rPr>
        <w:t xml:space="preserve"> </w:t>
      </w:r>
      <w:r w:rsidRPr="007D5729">
        <w:rPr>
          <w:sz w:val="28"/>
          <w:szCs w:val="28"/>
        </w:rPr>
        <w:t xml:space="preserve">The purpose of this analysis is to enable students to understand the novels discussed and to make it easy for them to make the connection between the </w:t>
      </w:r>
      <w:r>
        <w:rPr>
          <w:sz w:val="28"/>
          <w:szCs w:val="28"/>
        </w:rPr>
        <w:t>context</w:t>
      </w:r>
      <w:r w:rsidRPr="007D5729">
        <w:rPr>
          <w:sz w:val="28"/>
          <w:szCs w:val="28"/>
        </w:rPr>
        <w:t xml:space="preserve"> of each novel and the world they live in</w:t>
      </w:r>
      <w:r>
        <w:rPr>
          <w:sz w:val="28"/>
          <w:szCs w:val="28"/>
        </w:rPr>
        <w:t xml:space="preserve">. Students will eventually be able to </w:t>
      </w:r>
      <w:r w:rsidRPr="007D5729">
        <w:rPr>
          <w:sz w:val="28"/>
          <w:szCs w:val="28"/>
        </w:rPr>
        <w:t>read</w:t>
      </w:r>
      <w:r>
        <w:rPr>
          <w:sz w:val="28"/>
          <w:szCs w:val="28"/>
        </w:rPr>
        <w:t xml:space="preserve"> and critique novels</w:t>
      </w:r>
      <w:r w:rsidRPr="007D5729">
        <w:rPr>
          <w:sz w:val="28"/>
          <w:szCs w:val="28"/>
        </w:rPr>
        <w:t xml:space="preserve"> on their own.</w:t>
      </w:r>
      <w:r w:rsidR="00B90630">
        <w:rPr>
          <w:sz w:val="28"/>
          <w:szCs w:val="28"/>
        </w:rPr>
        <w:t xml:space="preserve"> </w:t>
      </w:r>
      <w:r w:rsidRPr="007D5729">
        <w:rPr>
          <w:sz w:val="28"/>
          <w:szCs w:val="28"/>
        </w:rPr>
        <w:t xml:space="preserve">This course also develops the students’ aesthetic appreciation and critical skills. In addition to this, it shows the development of the novel </w:t>
      </w:r>
      <w:r>
        <w:rPr>
          <w:sz w:val="28"/>
          <w:szCs w:val="28"/>
        </w:rPr>
        <w:t>from</w:t>
      </w:r>
      <w:r w:rsidRPr="007D5729">
        <w:rPr>
          <w:sz w:val="28"/>
          <w:szCs w:val="28"/>
        </w:rPr>
        <w:t xml:space="preserve"> the 17</w:t>
      </w:r>
      <w:r w:rsidRPr="007D5729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century to the present.</w:t>
      </w:r>
    </w:p>
    <w:p w14:paraId="3B94619E" w14:textId="77777777" w:rsidR="00780531" w:rsidRDefault="00780531" w:rsidP="00780531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4671C86F" w14:textId="13FDE305" w:rsidR="00780531" w:rsidRDefault="00780531" w:rsidP="00780531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Course module objectives</w:t>
      </w:r>
    </w:p>
    <w:p w14:paraId="0DFAF409" w14:textId="77777777" w:rsidR="006E4F4D" w:rsidRDefault="006E4F4D" w:rsidP="006E4F4D">
      <w:pPr>
        <w:bidi w:val="0"/>
        <w:spacing w:before="240"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3A792C2A" w14:textId="314B148F" w:rsidR="00780531" w:rsidRDefault="00780531" w:rsidP="006E4F4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ar-JO"/>
        </w:rPr>
      </w:pPr>
      <w:r>
        <w:rPr>
          <w:rFonts w:ascii="Times New Roman" w:eastAsia="Times New Roman" w:hAnsi="Times New Roman" w:cs="Times New Roman"/>
          <w:b/>
          <w:bCs/>
          <w:lang w:bidi="ar-JO"/>
        </w:rPr>
        <w:lastRenderedPageBreak/>
        <w:t>This course aims to:</w:t>
      </w:r>
    </w:p>
    <w:p w14:paraId="28607157" w14:textId="16E8E3B6" w:rsidR="006E4F4D" w:rsidRDefault="006E4F4D" w:rsidP="006E4F4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ar-JO"/>
        </w:rPr>
      </w:pPr>
    </w:p>
    <w:p w14:paraId="7F746D11" w14:textId="77777777" w:rsidR="006E4F4D" w:rsidRDefault="006E4F4D" w:rsidP="006E4F4D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lang w:bidi="ar-JO"/>
        </w:rPr>
      </w:pPr>
    </w:p>
    <w:p w14:paraId="64A6A6D5" w14:textId="77777777" w:rsidR="006E4F4D" w:rsidRDefault="006E4F4D" w:rsidP="006E4F4D">
      <w:pPr>
        <w:autoSpaceDE w:val="0"/>
        <w:autoSpaceDN w:val="0"/>
        <w:adjustRightInd w:val="0"/>
        <w:jc w:val="right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5B18F2">
        <w:rPr>
          <w:rFonts w:asciiTheme="majorBidi" w:eastAsia="Times New Roman" w:hAnsiTheme="majorBidi" w:cstheme="majorBidi"/>
          <w:lang w:bidi="ar-JO"/>
        </w:rPr>
        <w:t>Expand</w:t>
      </w:r>
      <w:r w:rsidRPr="005B18F2">
        <w:rPr>
          <w:rFonts w:asciiTheme="majorBidi" w:hAnsiTheme="majorBidi" w:cstheme="majorBidi"/>
        </w:rPr>
        <w:t xml:space="preserve"> a student's acquaintance with the novel in its early development.</w:t>
      </w:r>
    </w:p>
    <w:p w14:paraId="685B1FCE" w14:textId="77777777" w:rsidR="006E4F4D" w:rsidRDefault="006E4F4D" w:rsidP="006E4F4D">
      <w:pPr>
        <w:autoSpaceDE w:val="0"/>
        <w:autoSpaceDN w:val="0"/>
        <w:adjustRightInd w:val="0"/>
        <w:jc w:val="right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5B18F2">
        <w:rPr>
          <w:rFonts w:asciiTheme="majorBidi" w:hAnsiTheme="majorBidi" w:cstheme="majorBidi"/>
        </w:rPr>
        <w:t>Improve his/her command of the literary terminology.</w:t>
      </w:r>
    </w:p>
    <w:p w14:paraId="0AE0074B" w14:textId="74FA4F62" w:rsidR="006E4F4D" w:rsidRDefault="006E4F4D" w:rsidP="006E4F4D">
      <w:pPr>
        <w:autoSpaceDE w:val="0"/>
        <w:autoSpaceDN w:val="0"/>
        <w:adjustRightInd w:val="0"/>
        <w:jc w:val="right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5B18F2">
        <w:rPr>
          <w:rFonts w:asciiTheme="majorBidi" w:hAnsiTheme="majorBidi" w:cstheme="majorBidi"/>
        </w:rPr>
        <w:t>Enable the student to analyze literary texts and approach them critically.</w:t>
      </w:r>
    </w:p>
    <w:p w14:paraId="0BC1ED1B" w14:textId="77777777" w:rsidR="00780531" w:rsidRDefault="00780531" w:rsidP="006E4F4D">
      <w:pPr>
        <w:bidi w:val="0"/>
        <w:spacing w:before="240" w:after="0" w:line="240" w:lineRule="auto"/>
        <w:ind w:left="-540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29B1EB78" w14:textId="77777777" w:rsidR="00780531" w:rsidRDefault="00780531" w:rsidP="00780531">
      <w:pPr>
        <w:bidi w:val="0"/>
        <w:spacing w:before="240"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Course/ module components</w:t>
      </w:r>
    </w:p>
    <w:p w14:paraId="141AB0F0" w14:textId="77777777" w:rsidR="00780531" w:rsidRDefault="00780531" w:rsidP="00295E0E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10"/>
          <w:szCs w:val="10"/>
          <w:lang w:bidi="ar-JO"/>
        </w:rPr>
      </w:pPr>
    </w:p>
    <w:p w14:paraId="5F029FC2" w14:textId="5DC8C1DE" w:rsidR="00780531" w:rsidRDefault="00780531" w:rsidP="00780531">
      <w:pPr>
        <w:numPr>
          <w:ilvl w:val="0"/>
          <w:numId w:val="3"/>
        </w:numPr>
        <w:tabs>
          <w:tab w:val="num" w:pos="-360"/>
        </w:tabs>
        <w:bidi w:val="0"/>
        <w:spacing w:after="0" w:line="240" w:lineRule="auto"/>
        <w:ind w:left="-360" w:firstLine="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Books</w:t>
      </w:r>
      <w:r w:rsidR="00523A81">
        <w:rPr>
          <w:rFonts w:asciiTheme="majorBidi" w:hAnsiTheme="majorBidi" w:cstheme="majorBidi"/>
          <w:b/>
          <w:bCs/>
          <w:sz w:val="24"/>
          <w:szCs w:val="24"/>
          <w:lang w:bidi="ar-JO"/>
        </w:rPr>
        <w:t>:</w:t>
      </w:r>
    </w:p>
    <w:p w14:paraId="53BE566C" w14:textId="77777777" w:rsidR="009B65B5" w:rsidRDefault="009B65B5" w:rsidP="009B65B5">
      <w:pPr>
        <w:bidi w:val="0"/>
        <w:spacing w:after="0" w:line="240" w:lineRule="auto"/>
        <w:ind w:left="-36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3344633D" w14:textId="31497057" w:rsidR="009B65B5" w:rsidRDefault="009B65B5" w:rsidP="009B65B5">
      <w:pPr>
        <w:bidi w:val="0"/>
        <w:spacing w:after="0" w:line="240" w:lineRule="auto"/>
        <w:ind w:left="-360" w:right="36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1-</w:t>
      </w:r>
      <w:r w:rsidR="00295E0E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Nineteen Eighty-Four. Orwell, George.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David Campbell: London, </w:t>
      </w:r>
      <w:r w:rsidR="00D752A7">
        <w:rPr>
          <w:rFonts w:asciiTheme="majorBidi" w:hAnsiTheme="majorBidi" w:cstheme="majorBidi"/>
          <w:b/>
          <w:bCs/>
          <w:sz w:val="24"/>
          <w:szCs w:val="24"/>
          <w:lang w:bidi="ar-JO"/>
        </w:rPr>
        <w:t>2000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.</w:t>
      </w:r>
    </w:p>
    <w:p w14:paraId="338B3974" w14:textId="619FEDA8" w:rsidR="009B65B5" w:rsidRDefault="009B65B5" w:rsidP="009B65B5">
      <w:pPr>
        <w:bidi w:val="0"/>
        <w:spacing w:after="0" w:line="240" w:lineRule="auto"/>
        <w:ind w:left="-36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02B7B4A4" w14:textId="349D630C" w:rsidR="00780531" w:rsidRDefault="009B65B5" w:rsidP="009B65B5">
      <w:pPr>
        <w:bidi w:val="0"/>
        <w:spacing w:after="0" w:line="240" w:lineRule="auto"/>
        <w:ind w:left="-360" w:right="36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2-</w:t>
      </w:r>
      <w:r w:rsidR="0078053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The Picture of Dorian Gray. Wilde, Oscar. 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Penguin Classics: London, 1994.</w:t>
      </w:r>
    </w:p>
    <w:p w14:paraId="5C999EEA" w14:textId="77777777" w:rsidR="00780531" w:rsidRDefault="00780531" w:rsidP="00295E0E">
      <w:pPr>
        <w:bidi w:val="0"/>
        <w:spacing w:after="0" w:line="240" w:lineRule="auto"/>
        <w:ind w:right="36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0C725EB7" w14:textId="77777777" w:rsidR="00780531" w:rsidRDefault="00780531" w:rsidP="00780531">
      <w:pPr>
        <w:shd w:val="clear" w:color="auto" w:fill="FFFFFF"/>
        <w:spacing w:after="0" w:line="240" w:lineRule="auto"/>
        <w:jc w:val="lowKashida"/>
        <w:rPr>
          <w:rFonts w:asciiTheme="majorBidi" w:hAnsiTheme="majorBidi" w:cstheme="majorBidi"/>
          <w:b/>
          <w:bCs/>
          <w:sz w:val="12"/>
          <w:szCs w:val="12"/>
          <w:lang w:bidi="ar-JO"/>
        </w:rPr>
      </w:pPr>
    </w:p>
    <w:p w14:paraId="1AA84596" w14:textId="77777777" w:rsidR="00780531" w:rsidRDefault="00780531" w:rsidP="00780531">
      <w:pPr>
        <w:shd w:val="clear" w:color="auto" w:fill="FFFFFF"/>
        <w:spacing w:after="0" w:line="240" w:lineRule="auto"/>
        <w:jc w:val="lowKashida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44823A53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Teaching methods:</w:t>
      </w:r>
    </w:p>
    <w:p w14:paraId="530449C8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668F705F" w14:textId="5D8C17E5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lang w:bidi="ar-JO"/>
        </w:rPr>
      </w:pPr>
      <w:r>
        <w:rPr>
          <w:rFonts w:ascii="Times New Roman" w:eastAsia="Times New Roman" w:hAnsi="Times New Roman" w:cs="Times New Roman"/>
          <w:lang w:bidi="ar-JO"/>
        </w:rPr>
        <w:t>During the first week, the students will get some general glimpse of the syllabus. By about this time, the instructor will give the title of the first obligatory essay</w:t>
      </w:r>
      <w:r w:rsidR="004C5E91">
        <w:rPr>
          <w:rFonts w:ascii="Times New Roman" w:eastAsia="Times New Roman" w:hAnsi="Times New Roman" w:cs="Times New Roman"/>
          <w:lang w:bidi="ar-JO"/>
        </w:rPr>
        <w:t>/ homework</w:t>
      </w:r>
      <w:r>
        <w:rPr>
          <w:rFonts w:ascii="Times New Roman" w:eastAsia="Times New Roman" w:hAnsi="Times New Roman" w:cs="Times New Roman"/>
          <w:lang w:bidi="ar-JO"/>
        </w:rPr>
        <w:t>, and the date it is due. Another essay</w:t>
      </w:r>
      <w:r w:rsidR="004C5E91">
        <w:rPr>
          <w:rFonts w:ascii="Times New Roman" w:eastAsia="Times New Roman" w:hAnsi="Times New Roman" w:cs="Times New Roman"/>
          <w:lang w:bidi="ar-JO"/>
        </w:rPr>
        <w:t>/homework</w:t>
      </w:r>
      <w:r>
        <w:rPr>
          <w:rFonts w:ascii="Times New Roman" w:eastAsia="Times New Roman" w:hAnsi="Times New Roman" w:cs="Times New Roman"/>
          <w:lang w:bidi="ar-JO"/>
        </w:rPr>
        <w:t xml:space="preserve"> will be required to be submitted before the second exam. Presentations will be an inherent part of the work and the total score; and general discussions will be based on such presentations. A rough distribution of time allotted to all the above activities is as follows:</w:t>
      </w:r>
    </w:p>
    <w:p w14:paraId="22B63C05" w14:textId="6F86C7CC" w:rsidR="00A01461" w:rsidRDefault="00A01461" w:rsidP="00A01461">
      <w:pPr>
        <w:bidi w:val="0"/>
        <w:spacing w:after="0" w:line="240" w:lineRule="auto"/>
        <w:rPr>
          <w:rFonts w:ascii="Times New Roman" w:eastAsia="Times New Roman" w:hAnsi="Times New Roman" w:cs="Times New Roman"/>
          <w:lang w:bidi="ar-JO"/>
        </w:rPr>
      </w:pPr>
      <w:r>
        <w:rPr>
          <w:rFonts w:ascii="Times New Roman" w:eastAsia="Times New Roman" w:hAnsi="Times New Roman" w:cs="Times New Roman"/>
          <w:lang w:bidi="ar-JO"/>
        </w:rPr>
        <w:t>Duration: 15 weeks, 45 hours in total</w:t>
      </w:r>
      <w:r w:rsidR="004D0D89">
        <w:rPr>
          <w:rFonts w:ascii="Times New Roman" w:eastAsia="Times New Roman" w:hAnsi="Times New Roman" w:cs="Times New Roman"/>
          <w:lang w:bidi="ar-JO"/>
        </w:rPr>
        <w:t>.</w:t>
      </w:r>
    </w:p>
    <w:p w14:paraId="27D6C9E0" w14:textId="3F319B78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lang w:bidi="ar-JO"/>
        </w:rPr>
      </w:pPr>
      <w:r>
        <w:rPr>
          <w:rFonts w:ascii="Times New Roman" w:eastAsia="Times New Roman" w:hAnsi="Times New Roman" w:cs="Times New Roman"/>
          <w:lang w:bidi="ar-JO"/>
        </w:rPr>
        <w:t>30 classes of about 4</w:t>
      </w:r>
      <w:r w:rsidR="004D0D89">
        <w:rPr>
          <w:rFonts w:ascii="Times New Roman" w:eastAsia="Times New Roman" w:hAnsi="Times New Roman" w:cs="Times New Roman"/>
          <w:lang w:bidi="ar-JO"/>
        </w:rPr>
        <w:t>5:</w:t>
      </w:r>
      <w:r>
        <w:rPr>
          <w:rFonts w:ascii="Times New Roman" w:eastAsia="Times New Roman" w:hAnsi="Times New Roman" w:cs="Times New Roman"/>
          <w:lang w:bidi="ar-JO"/>
        </w:rPr>
        <w:t xml:space="preserve"> conventional lectures; 1</w:t>
      </w:r>
      <w:r w:rsidR="004D0D89">
        <w:rPr>
          <w:rFonts w:ascii="Times New Roman" w:eastAsia="Times New Roman" w:hAnsi="Times New Roman" w:cs="Times New Roman"/>
          <w:lang w:bidi="ar-JO"/>
        </w:rPr>
        <w:t xml:space="preserve">5 </w:t>
      </w:r>
      <w:r>
        <w:rPr>
          <w:rFonts w:ascii="Times New Roman" w:eastAsia="Times New Roman" w:hAnsi="Times New Roman" w:cs="Times New Roman"/>
          <w:lang w:bidi="ar-JO"/>
        </w:rPr>
        <w:t>classes for presentations with discussion.</w:t>
      </w:r>
      <w:r w:rsidR="004C5E91">
        <w:rPr>
          <w:rFonts w:ascii="Times New Roman" w:eastAsia="Times New Roman" w:hAnsi="Times New Roman" w:cs="Times New Roman"/>
          <w:lang w:bidi="ar-JO"/>
        </w:rPr>
        <w:t xml:space="preserve"> </w:t>
      </w:r>
    </w:p>
    <w:p w14:paraId="760B5649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2BFA2C67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8"/>
          <w:szCs w:val="8"/>
          <w:u w:val="single"/>
          <w:lang w:bidi="ar-JO"/>
        </w:rPr>
      </w:pPr>
    </w:p>
    <w:p w14:paraId="378624E4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14"/>
          <w:szCs w:val="14"/>
          <w:u w:val="single"/>
          <w:lang w:bidi="ar-JO"/>
        </w:rPr>
      </w:pPr>
    </w:p>
    <w:p w14:paraId="3041FE85" w14:textId="73A20D64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Student Learning Outcomes (SLO)</w:t>
      </w:r>
    </w:p>
    <w:p w14:paraId="2AE8A772" w14:textId="77777777" w:rsidR="000A59FA" w:rsidRDefault="000A59FA" w:rsidP="000A59FA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6BBBB973" w14:textId="1BC64FDD" w:rsidR="000A59FA" w:rsidRDefault="000A59FA" w:rsidP="000A59FA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21F29818" w14:textId="39BC72A0" w:rsidR="000A59FA" w:rsidRPr="000A59FA" w:rsidRDefault="000A59FA" w:rsidP="000A59FA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 w:rsidRPr="000A59FA">
        <w:rPr>
          <w:rFonts w:asciiTheme="majorBidi" w:hAnsiTheme="majorBidi" w:cstheme="majorBidi"/>
          <w:sz w:val="24"/>
          <w:szCs w:val="24"/>
          <w:lang w:bidi="ar-JO"/>
        </w:rPr>
        <w:t>A</w:t>
      </w:r>
      <w:r w:rsidR="00C00BAB" w:rsidRPr="000A59FA">
        <w:rPr>
          <w:rFonts w:asciiTheme="majorBidi" w:hAnsiTheme="majorBidi" w:cstheme="majorBidi"/>
          <w:sz w:val="24"/>
          <w:szCs w:val="24"/>
          <w:lang w:bidi="ar-JO"/>
        </w:rPr>
        <w:t>2</w:t>
      </w:r>
      <w:r w:rsidR="00C00BAB">
        <w:rPr>
          <w:rFonts w:asciiTheme="majorBidi" w:hAnsiTheme="majorBidi" w:cstheme="majorBidi"/>
          <w:sz w:val="24"/>
          <w:szCs w:val="24"/>
          <w:lang w:bidi="ar-JO"/>
        </w:rPr>
        <w:t>,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A3, B1, B2, B3, B4, B5, C1, C2, C4, C6, D1, D2, D4.</w:t>
      </w:r>
    </w:p>
    <w:p w14:paraId="6ECDF6ED" w14:textId="77777777" w:rsidR="00780531" w:rsidRPr="000A59FA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</w:p>
    <w:p w14:paraId="6E86CE4B" w14:textId="77777777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Intended Learning Outcomes:</w:t>
      </w:r>
    </w:p>
    <w:p w14:paraId="44A4F82D" w14:textId="77777777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14:paraId="07D1A39A" w14:textId="77777777" w:rsidR="00780531" w:rsidRDefault="00780531" w:rsidP="00780531">
      <w:pPr>
        <w:numPr>
          <w:ilvl w:val="0"/>
          <w:numId w:val="4"/>
        </w:numPr>
        <w:bidi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Knowledge &amp; Understanding:</w:t>
      </w:r>
    </w:p>
    <w:p w14:paraId="107E08D7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E25D4EE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At the end of this course, students will be able to:</w:t>
      </w:r>
    </w:p>
    <w:p w14:paraId="1C668A7A" w14:textId="77777777" w:rsidR="00780531" w:rsidRDefault="00780531" w:rsidP="00780531">
      <w:pPr>
        <w:numPr>
          <w:ilvl w:val="0"/>
          <w:numId w:val="5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Read and comprehend a mature piece of writing.</w:t>
      </w:r>
    </w:p>
    <w:p w14:paraId="24DB1FE5" w14:textId="77777777" w:rsidR="00780531" w:rsidRDefault="00780531" w:rsidP="00780531">
      <w:pPr>
        <w:numPr>
          <w:ilvl w:val="0"/>
          <w:numId w:val="5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Analyze and appreciate the impact of works of art.</w:t>
      </w:r>
    </w:p>
    <w:p w14:paraId="0563692A" w14:textId="77777777" w:rsidR="00780531" w:rsidRDefault="00780531" w:rsidP="00780531">
      <w:pPr>
        <w:numPr>
          <w:ilvl w:val="0"/>
          <w:numId w:val="5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a better view of literature in general. </w:t>
      </w:r>
    </w:p>
    <w:p w14:paraId="51C622FC" w14:textId="77777777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3938F643" w14:textId="76A34423" w:rsidR="00780531" w:rsidRDefault="00F361AA" w:rsidP="00780531">
      <w:pPr>
        <w:numPr>
          <w:ilvl w:val="0"/>
          <w:numId w:val="4"/>
        </w:numPr>
        <w:bidi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Intellectual Skills</w:t>
      </w:r>
      <w:r w:rsidR="00780531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(Thinking &amp; Analysis):</w:t>
      </w:r>
    </w:p>
    <w:p w14:paraId="594C4493" w14:textId="77777777" w:rsidR="00780531" w:rsidRDefault="00780531" w:rsidP="00780531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5DEFAC3E" w14:textId="77777777" w:rsidR="00780531" w:rsidRDefault="00780531" w:rsidP="00780531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At the end of this course, students will be:</w:t>
      </w:r>
    </w:p>
    <w:p w14:paraId="4EAFB57E" w14:textId="77777777" w:rsidR="00780531" w:rsidRDefault="00780531" w:rsidP="00780531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b/>
          <w:bCs/>
        </w:rPr>
      </w:pPr>
    </w:p>
    <w:p w14:paraId="45D27CFD" w14:textId="77777777" w:rsidR="00780531" w:rsidRDefault="00780531" w:rsidP="00780531">
      <w:pPr>
        <w:numPr>
          <w:ilvl w:val="0"/>
          <w:numId w:val="6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More equipped to respond to various works of art</w:t>
      </w:r>
    </w:p>
    <w:p w14:paraId="3711C410" w14:textId="77777777" w:rsidR="00780531" w:rsidRDefault="00780531" w:rsidP="00780531">
      <w:pPr>
        <w:numPr>
          <w:ilvl w:val="0"/>
          <w:numId w:val="6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More enabled to appreciate differences in values and cultures</w:t>
      </w:r>
    </w:p>
    <w:p w14:paraId="3F9B5E99" w14:textId="77777777" w:rsidR="00780531" w:rsidRDefault="00780531" w:rsidP="00780531">
      <w:pPr>
        <w:numPr>
          <w:ilvl w:val="0"/>
          <w:numId w:val="6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 a more mature and critical mind.</w:t>
      </w:r>
    </w:p>
    <w:p w14:paraId="4688E3AE" w14:textId="77777777" w:rsidR="00780531" w:rsidRDefault="00780531" w:rsidP="00780531">
      <w:pPr>
        <w:bidi w:val="0"/>
        <w:spacing w:after="0" w:line="240" w:lineRule="auto"/>
        <w:ind w:left="360" w:right="720"/>
        <w:jc w:val="lowKashida"/>
        <w:rPr>
          <w:rFonts w:ascii="Times New Roman" w:eastAsia="Times New Roman" w:hAnsi="Times New Roman" w:cs="Times New Roman"/>
        </w:rPr>
      </w:pPr>
    </w:p>
    <w:p w14:paraId="0C936AB9" w14:textId="77777777" w:rsidR="00780531" w:rsidRDefault="00780531" w:rsidP="00780531">
      <w:pPr>
        <w:numPr>
          <w:ilvl w:val="0"/>
          <w:numId w:val="4"/>
        </w:numPr>
        <w:bidi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Communicative Skills (Personal and Academic)</w:t>
      </w:r>
    </w:p>
    <w:p w14:paraId="0E71ECE3" w14:textId="77777777" w:rsidR="00780531" w:rsidRDefault="00780531" w:rsidP="00780531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399845A" w14:textId="77777777" w:rsidR="00780531" w:rsidRDefault="00780531" w:rsidP="00780531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At the end of this course, students will be:</w:t>
      </w:r>
    </w:p>
    <w:p w14:paraId="737739E6" w14:textId="77777777" w:rsidR="00780531" w:rsidRDefault="00780531" w:rsidP="00780531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3FF51827" w14:textId="77777777" w:rsidR="00780531" w:rsidRDefault="00780531" w:rsidP="00780531">
      <w:pPr>
        <w:numPr>
          <w:ilvl w:val="0"/>
          <w:numId w:val="7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Able to communicate well about literature and people.</w:t>
      </w:r>
    </w:p>
    <w:p w14:paraId="38AC63B7" w14:textId="77777777" w:rsidR="00780531" w:rsidRDefault="00780531" w:rsidP="00780531">
      <w:pPr>
        <w:numPr>
          <w:ilvl w:val="0"/>
          <w:numId w:val="7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Better equipped to discuss things with a complex approach.</w:t>
      </w:r>
    </w:p>
    <w:p w14:paraId="487A2B43" w14:textId="1D57CF8C" w:rsidR="00780531" w:rsidRDefault="00780531" w:rsidP="00780531">
      <w:pPr>
        <w:numPr>
          <w:ilvl w:val="0"/>
          <w:numId w:val="7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More </w:t>
      </w:r>
      <w:r w:rsidR="004D5C79">
        <w:rPr>
          <w:rFonts w:ascii="Times New Roman" w:eastAsia="Times New Roman" w:hAnsi="Times New Roman" w:cs="Times New Roman"/>
        </w:rPr>
        <w:t>skillful</w:t>
      </w:r>
      <w:r>
        <w:rPr>
          <w:rFonts w:ascii="Times New Roman" w:eastAsia="Times New Roman" w:hAnsi="Times New Roman" w:cs="Times New Roman"/>
        </w:rPr>
        <w:t xml:space="preserve"> with English vocabulary and usage.</w:t>
      </w:r>
    </w:p>
    <w:p w14:paraId="11DA83A2" w14:textId="77777777" w:rsidR="00780531" w:rsidRDefault="00780531" w:rsidP="00780531">
      <w:pPr>
        <w:bidi w:val="0"/>
        <w:spacing w:after="0" w:line="240" w:lineRule="auto"/>
        <w:ind w:left="720" w:right="720"/>
        <w:jc w:val="lowKashida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6F88C9C" w14:textId="77777777" w:rsidR="00780531" w:rsidRDefault="00780531" w:rsidP="00780531">
      <w:pPr>
        <w:numPr>
          <w:ilvl w:val="0"/>
          <w:numId w:val="4"/>
        </w:numPr>
        <w:bidi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Practical and Subject Specific Skills (Transferable Skills)</w:t>
      </w:r>
    </w:p>
    <w:p w14:paraId="0836FD57" w14:textId="77777777" w:rsidR="00780531" w:rsidRDefault="00780531" w:rsidP="00780531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0A19CB7" w14:textId="77777777" w:rsidR="00780531" w:rsidRDefault="00780531" w:rsidP="00780531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At the end of this course students will be:</w:t>
      </w:r>
    </w:p>
    <w:p w14:paraId="1305F578" w14:textId="77777777" w:rsidR="00780531" w:rsidRDefault="00780531" w:rsidP="00780531">
      <w:pPr>
        <w:bidi w:val="0"/>
        <w:spacing w:after="0" w:line="240" w:lineRule="auto"/>
        <w:ind w:right="720"/>
        <w:jc w:val="lowKashida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6A6C007" w14:textId="77777777" w:rsidR="00780531" w:rsidRDefault="00780531" w:rsidP="00780531">
      <w:pPr>
        <w:numPr>
          <w:ilvl w:val="0"/>
          <w:numId w:val="8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Able to use a wide variety of approaches to negotiate interesting issues. </w:t>
      </w:r>
    </w:p>
    <w:p w14:paraId="2621B8AB" w14:textId="77777777" w:rsidR="00780531" w:rsidRDefault="00780531" w:rsidP="00780531">
      <w:pPr>
        <w:numPr>
          <w:ilvl w:val="0"/>
          <w:numId w:val="8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More familiar with the diversity of people's habits and ways of life. </w:t>
      </w:r>
    </w:p>
    <w:p w14:paraId="76B62FB7" w14:textId="77777777" w:rsidR="00780531" w:rsidRDefault="00780531" w:rsidP="00780531">
      <w:pPr>
        <w:numPr>
          <w:ilvl w:val="0"/>
          <w:numId w:val="8"/>
        </w:numPr>
        <w:bidi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More capable of marketing their talents in a future career requiring good English and mature minds.</w:t>
      </w:r>
    </w:p>
    <w:p w14:paraId="46517724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3E547D11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4A4EB89C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490D24CB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18495DB5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519CBA0D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Assessment instruments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>:</w:t>
      </w:r>
    </w:p>
    <w:p w14:paraId="049A61A3" w14:textId="77777777" w:rsidR="00780531" w:rsidRDefault="00780531" w:rsidP="00780531">
      <w:pPr>
        <w:bidi w:val="0"/>
        <w:spacing w:after="0" w:line="240" w:lineRule="auto"/>
        <w:ind w:left="-540"/>
        <w:jc w:val="lowKashida"/>
        <w:rPr>
          <w:rFonts w:asciiTheme="majorBidi" w:hAnsiTheme="majorBidi" w:cstheme="majorBidi"/>
          <w:b/>
          <w:bCs/>
          <w:sz w:val="18"/>
          <w:szCs w:val="18"/>
          <w:lang w:bidi="ar-JO"/>
        </w:rPr>
      </w:pPr>
    </w:p>
    <w:p w14:paraId="31A066AF" w14:textId="77777777" w:rsidR="00780531" w:rsidRDefault="00780531" w:rsidP="00780531">
      <w:p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71901173" w14:textId="77777777" w:rsidR="00780531" w:rsidRDefault="00780531" w:rsidP="00780531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"/>
          <w:szCs w:val="2"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4"/>
        <w:gridCol w:w="5446"/>
      </w:tblGrid>
      <w:tr w:rsidR="00780531" w14:paraId="2829F077" w14:textId="77777777" w:rsidTr="00780531">
        <w:trPr>
          <w:jc w:val="center"/>
        </w:trPr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14:paraId="3EFA6CBA" w14:textId="77777777" w:rsidR="00780531" w:rsidRDefault="00780531">
            <w:pPr>
              <w:bidi w:val="0"/>
              <w:spacing w:after="0" w:line="240" w:lineRule="auto"/>
              <w:ind w:right="-18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Allocation of Marks</w:t>
            </w:r>
          </w:p>
        </w:tc>
      </w:tr>
      <w:tr w:rsidR="00780531" w14:paraId="3E976158" w14:textId="77777777" w:rsidTr="00780531">
        <w:trPr>
          <w:jc w:val="center"/>
        </w:trPr>
        <w:tc>
          <w:tcPr>
            <w:tcW w:w="2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6BFAD759" w14:textId="77777777" w:rsidR="00780531" w:rsidRDefault="00780531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Mark</w:t>
            </w:r>
          </w:p>
        </w:tc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14:paraId="11247489" w14:textId="77777777" w:rsidR="00780531" w:rsidRDefault="00780531">
            <w:pPr>
              <w:pStyle w:val="Heading6"/>
              <w:numPr>
                <w:ilvl w:val="0"/>
                <w:numId w:val="0"/>
              </w:numPr>
              <w:tabs>
                <w:tab w:val="left" w:pos="720"/>
              </w:tabs>
              <w:bidi w:val="0"/>
              <w:spacing w:line="240" w:lineRule="auto"/>
              <w:ind w:right="0" w:firstLine="26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Assessment Instruments</w:t>
            </w:r>
          </w:p>
        </w:tc>
      </w:tr>
      <w:tr w:rsidR="00780531" w14:paraId="22D11583" w14:textId="77777777" w:rsidTr="00780531">
        <w:trPr>
          <w:trHeight w:val="238"/>
          <w:jc w:val="center"/>
        </w:trPr>
        <w:tc>
          <w:tcPr>
            <w:tcW w:w="2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E41F0" w14:textId="52063C28" w:rsidR="00780531" w:rsidRDefault="00780531">
            <w:pPr>
              <w:bidi w:val="0"/>
              <w:spacing w:after="0" w:line="240" w:lineRule="auto"/>
              <w:ind w:right="716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375214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marks</w:t>
            </w:r>
          </w:p>
        </w:tc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B46D48" w14:textId="1F9D8213" w:rsidR="00780531" w:rsidRDefault="00375214">
            <w:pPr>
              <w:bidi w:val="0"/>
              <w:spacing w:after="0" w:line="240" w:lineRule="auto"/>
              <w:ind w:right="716"/>
              <w:jc w:val="lowKashida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Mid exam</w:t>
            </w:r>
          </w:p>
        </w:tc>
      </w:tr>
      <w:tr w:rsidR="00780531" w14:paraId="18949BC0" w14:textId="77777777" w:rsidTr="00780531">
        <w:trPr>
          <w:jc w:val="center"/>
        </w:trPr>
        <w:tc>
          <w:tcPr>
            <w:tcW w:w="2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6586C" w14:textId="48464123" w:rsidR="00780531" w:rsidRDefault="00780531">
            <w:pPr>
              <w:bidi w:val="0"/>
              <w:spacing w:after="0" w:line="240" w:lineRule="auto"/>
              <w:ind w:right="7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375214">
              <w:rPr>
                <w:rFonts w:asciiTheme="majorBidi" w:hAnsiTheme="majorBidi" w:cstheme="majorBidi"/>
                <w:sz w:val="24"/>
                <w:szCs w:val="24"/>
              </w:rPr>
              <w:t xml:space="preserve">50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marks</w:t>
            </w:r>
          </w:p>
        </w:tc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AAF562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Final exam</w:t>
            </w:r>
          </w:p>
        </w:tc>
      </w:tr>
      <w:tr w:rsidR="00780531" w14:paraId="1AC86A6E" w14:textId="77777777" w:rsidTr="00780531">
        <w:trPr>
          <w:jc w:val="center"/>
        </w:trPr>
        <w:tc>
          <w:tcPr>
            <w:tcW w:w="2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7E500" w14:textId="77777777" w:rsidR="00780531" w:rsidRDefault="00780531">
            <w:pPr>
              <w:bidi w:val="0"/>
              <w:spacing w:after="0" w:line="240" w:lineRule="auto"/>
              <w:ind w:right="716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20 marks</w:t>
            </w:r>
          </w:p>
        </w:tc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88F915" w14:textId="3CF092F1" w:rsidR="00780531" w:rsidRDefault="00780531">
            <w:pPr>
              <w:bidi w:val="0"/>
              <w:spacing w:after="0" w:line="240" w:lineRule="auto"/>
              <w:ind w:right="716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Project</w:t>
            </w:r>
            <w:r w:rsidR="0037521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/participation</w:t>
            </w:r>
          </w:p>
        </w:tc>
      </w:tr>
      <w:tr w:rsidR="00780531" w14:paraId="5C0B46C6" w14:textId="77777777" w:rsidTr="00780531">
        <w:trPr>
          <w:jc w:val="center"/>
        </w:trPr>
        <w:tc>
          <w:tcPr>
            <w:tcW w:w="20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A7C299" w14:textId="77777777" w:rsidR="00780531" w:rsidRDefault="00780531">
            <w:pPr>
              <w:bidi w:val="0"/>
              <w:spacing w:after="0" w:line="240" w:lineRule="auto"/>
              <w:ind w:right="71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100 marks</w:t>
            </w:r>
          </w:p>
        </w:tc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29BE" w14:textId="77777777" w:rsidR="00780531" w:rsidRDefault="00780531">
            <w:pPr>
              <w:bidi w:val="0"/>
              <w:spacing w:after="0" w:line="240" w:lineRule="auto"/>
              <w:ind w:right="716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</w:tr>
    </w:tbl>
    <w:p w14:paraId="37A6F139" w14:textId="77777777" w:rsidR="00780531" w:rsidRDefault="00780531" w:rsidP="00780531">
      <w:pPr>
        <w:bidi w:val="0"/>
        <w:rPr>
          <w:rFonts w:asciiTheme="majorBidi" w:hAnsiTheme="majorBidi" w:cstheme="majorBidi"/>
          <w:b/>
          <w:bCs/>
          <w:sz w:val="2"/>
          <w:szCs w:val="2"/>
          <w:u w:val="single"/>
          <w:lang w:bidi="ar-JO"/>
        </w:rPr>
      </w:pPr>
    </w:p>
    <w:p w14:paraId="1A80E2A3" w14:textId="77777777" w:rsidR="00780531" w:rsidRDefault="00780531" w:rsidP="00780531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sz w:val="8"/>
          <w:szCs w:val="8"/>
          <w:u w:val="single"/>
          <w:lang w:bidi="ar-JO"/>
        </w:rPr>
      </w:pPr>
    </w:p>
    <w:p w14:paraId="5D835344" w14:textId="77777777" w:rsidR="00780531" w:rsidRDefault="00780531" w:rsidP="00780531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Documentation and academic honesty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</w:t>
      </w:r>
    </w:p>
    <w:p w14:paraId="121E3F8F" w14:textId="77777777" w:rsidR="00780531" w:rsidRDefault="00780531" w:rsidP="00780531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2D78FAFC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Students are expected to complete all homework, papers and projects independently (unless otherwise specified); any work must be yours and yours alone. Working together for anything other than data collection, relying on students' work from previous semesters and/or plagiarizing published research is considered cheating.</w:t>
      </w:r>
    </w:p>
    <w:p w14:paraId="15416B91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09C8613C" w14:textId="77777777" w:rsidR="00780531" w:rsidRDefault="00780531" w:rsidP="00780531">
      <w:pPr>
        <w:numPr>
          <w:ilvl w:val="0"/>
          <w:numId w:val="9"/>
        </w:numPr>
        <w:tabs>
          <w:tab w:val="num" w:pos="180"/>
        </w:tabs>
        <w:bidi w:val="0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Documentation Style (with illustrative examples)</w:t>
      </w:r>
    </w:p>
    <w:p w14:paraId="6747002E" w14:textId="77777777" w:rsidR="00780531" w:rsidRDefault="00780531" w:rsidP="00780531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14:paraId="29DEC632" w14:textId="77777777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Reference styles</w:t>
      </w:r>
    </w:p>
    <w:p w14:paraId="62662BB4" w14:textId="77777777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4A7736F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 Italicize book titles; if you are not able to do this, you should underline them instead.</w:t>
      </w:r>
    </w:p>
    <w:p w14:paraId="2704110A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</w:rPr>
      </w:pPr>
    </w:p>
    <w:p w14:paraId="620E6A72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r>
        <w:rPr>
          <w:rFonts w:ascii="Times New Roman" w:eastAsia="Times New Roman" w:hAnsi="Times New Roman" w:cs="Times New Roman"/>
          <w:u w:val="single"/>
        </w:rPr>
        <w:t>Chapter/ extract from an edited collection</w:t>
      </w:r>
    </w:p>
    <w:p w14:paraId="5E1691FF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</w:rPr>
      </w:pPr>
    </w:p>
    <w:p w14:paraId="22EBC3C6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Harris, J. (1993) 'The grammar of Irish English' in Milroy, J. and Milroy, L. (eds) Real English</w:t>
      </w:r>
      <w:r>
        <w:rPr>
          <w:rFonts w:ascii="Times New Roman" w:eastAsia="Times New Roman" w:hAnsi="Times New Roman" w:cs="Times New Roman"/>
          <w:i/>
          <w:iCs/>
        </w:rPr>
        <w:t>: the grammar of English dialects in the British Isles</w:t>
      </w:r>
      <w:r>
        <w:rPr>
          <w:rFonts w:ascii="Times New Roman" w:eastAsia="Times New Roman" w:hAnsi="Times New Roman" w:cs="Times New Roman"/>
        </w:rPr>
        <w:t>, London, Longman.</w:t>
      </w:r>
    </w:p>
    <w:p w14:paraId="49C23821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</w:rPr>
      </w:pPr>
    </w:p>
    <w:p w14:paraId="3AF0227B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r>
        <w:rPr>
          <w:rFonts w:ascii="Times New Roman" w:eastAsia="Times New Roman" w:hAnsi="Times New Roman" w:cs="Times New Roman"/>
          <w:u w:val="single"/>
        </w:rPr>
        <w:t>Paper in a journal of magazine</w:t>
      </w:r>
    </w:p>
    <w:p w14:paraId="29679004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</w:rPr>
      </w:pPr>
    </w:p>
    <w:p w14:paraId="050CC04D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Wales, L. (1994) 'Royalese: the rise and fall of "the Queen's English" ', </w:t>
      </w:r>
      <w:r>
        <w:rPr>
          <w:rFonts w:ascii="Times New Roman" w:eastAsia="Times New Roman" w:hAnsi="Times New Roman" w:cs="Times New Roman"/>
          <w:i/>
          <w:iCs/>
        </w:rPr>
        <w:t>English Today</w:t>
      </w:r>
      <w:r>
        <w:rPr>
          <w:rFonts w:ascii="Times New Roman" w:eastAsia="Times New Roman" w:hAnsi="Times New Roman" w:cs="Times New Roman"/>
        </w:rPr>
        <w:t>, vol. 10, no.3, pp. 3-10.</w:t>
      </w:r>
    </w:p>
    <w:p w14:paraId="5539EB17" w14:textId="77777777" w:rsidR="00780531" w:rsidRDefault="00780531" w:rsidP="0078053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JO"/>
        </w:rPr>
        <w:t>Book article:</w:t>
      </w:r>
    </w:p>
    <w:p w14:paraId="29FCB623" w14:textId="77777777" w:rsidR="00780531" w:rsidRDefault="00780531" w:rsidP="00780531">
      <w:pPr>
        <w:autoSpaceDE w:val="0"/>
        <w:autoSpaceDN w:val="0"/>
        <w:bidi w:val="0"/>
        <w:adjustRightInd w:val="0"/>
        <w:spacing w:after="0" w:line="240" w:lineRule="auto"/>
        <w:rPr>
          <w:rFonts w:ascii="Times-Roman" w:eastAsia="Times New Roman" w:hAnsi="Times-Roman" w:cs="Times-Roman"/>
          <w:sz w:val="20"/>
          <w:szCs w:val="20"/>
          <w:lang w:bidi="ar-JO"/>
        </w:rPr>
      </w:pPr>
      <w:r>
        <w:rPr>
          <w:rFonts w:ascii="Times-Roman" w:eastAsia="Times New Roman" w:hAnsi="Times-Roman" w:cs="Times-Roman"/>
          <w:sz w:val="24"/>
          <w:szCs w:val="24"/>
          <w:lang w:bidi="ar-JO"/>
        </w:rPr>
        <w:t xml:space="preserve">Sinha, Chris. (1999). 'Grounding, mapping and acts of meaning'. In T. Janssen and G. Redeker (Eds.), </w:t>
      </w:r>
      <w:r>
        <w:rPr>
          <w:rFonts w:ascii="Times-Italic" w:eastAsia="Times New Roman" w:hAnsi="Times-Italic" w:cs="Times-Italic"/>
          <w:i/>
          <w:iCs/>
          <w:sz w:val="24"/>
          <w:szCs w:val="24"/>
          <w:lang w:bidi="ar-JO"/>
        </w:rPr>
        <w:t>Cognitive Linguistics, Foundations, Scope and Methodology</w:t>
      </w:r>
      <w:r>
        <w:rPr>
          <w:rFonts w:ascii="Times-Roman" w:eastAsia="Times New Roman" w:hAnsi="Times-Roman" w:cs="Times-Roman"/>
          <w:sz w:val="24"/>
          <w:szCs w:val="24"/>
          <w:lang w:bidi="ar-JO"/>
        </w:rPr>
        <w:t>, Berlin: Mouton de Gruyter, pp. 223-256.</w:t>
      </w:r>
    </w:p>
    <w:p w14:paraId="5EE41BF4" w14:textId="77777777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7011452A" w14:textId="77777777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JO"/>
        </w:rPr>
        <w:t>Documenting Web Sources</w:t>
      </w:r>
    </w:p>
    <w:p w14:paraId="6197612E" w14:textId="77777777" w:rsidR="00780531" w:rsidRDefault="00780531" w:rsidP="0078053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Burka, Lauren P. 'A Hypertext History of Multi-User Dimensions.'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MUD History</w:t>
      </w: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. 1993. &lt;http://www.ccs.neu.edu/home/1pb/mud-history.html&gt; (5 Dec. 1994). </w:t>
      </w:r>
    </w:p>
    <w:p w14:paraId="0778048C" w14:textId="77777777" w:rsidR="00780531" w:rsidRDefault="00780531" w:rsidP="00780531">
      <w:pPr>
        <w:numPr>
          <w:ilvl w:val="0"/>
          <w:numId w:val="9"/>
        </w:numPr>
        <w:tabs>
          <w:tab w:val="num" w:pos="0"/>
        </w:tabs>
        <w:bidi w:val="0"/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Protection of Copyright</w:t>
      </w:r>
    </w:p>
    <w:p w14:paraId="22531261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Publications in all forms require permission from the copyright owner in advance. You are not allowed to reproduce, store in a retrieval system, or transmit, in any form or by any means, without the prior permission of the publisher. </w:t>
      </w:r>
    </w:p>
    <w:p w14:paraId="67F4CA75" w14:textId="77777777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507E5B0" w14:textId="77777777" w:rsidR="00780531" w:rsidRDefault="00780531" w:rsidP="00780531">
      <w:pPr>
        <w:numPr>
          <w:ilvl w:val="0"/>
          <w:numId w:val="9"/>
        </w:numPr>
        <w:tabs>
          <w:tab w:val="num" w:pos="0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Avoiding Plagiarism</w:t>
      </w:r>
    </w:p>
    <w:p w14:paraId="0B035C18" w14:textId="77777777" w:rsidR="00780531" w:rsidRDefault="00780531" w:rsidP="00780531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14:paraId="1AF0BF51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Plagiarism is a serious academic offense that will result in your failing the course.</w:t>
      </w:r>
    </w:p>
    <w:p w14:paraId="20E83B8D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So are learning notes by heart and repeating the information word by word in the exam.</w:t>
      </w:r>
    </w:p>
    <w:p w14:paraId="084161C0" w14:textId="77777777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FA7D7" w14:textId="77777777" w:rsidR="00780531" w:rsidRDefault="00780531" w:rsidP="0078053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3DE6B993" w14:textId="77777777" w:rsidR="00780531" w:rsidRDefault="00780531" w:rsidP="00780531">
      <w:pPr>
        <w:bidi w:val="0"/>
        <w:spacing w:after="0" w:line="240" w:lineRule="auto"/>
        <w:ind w:left="-180" w:right="1440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bidi="ar-JO"/>
        </w:rPr>
        <w:t>Course Outline</w:t>
      </w:r>
    </w:p>
    <w:p w14:paraId="576A0768" w14:textId="77777777" w:rsidR="00780531" w:rsidRDefault="00780531" w:rsidP="00780531">
      <w:pPr>
        <w:bidi w:val="0"/>
        <w:spacing w:after="0" w:line="240" w:lineRule="auto"/>
        <w:ind w:left="-180" w:right="1440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</w:p>
    <w:p w14:paraId="19AAF3CE" w14:textId="77777777" w:rsidR="00780531" w:rsidRDefault="00780531" w:rsidP="00780531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sz w:val="2"/>
          <w:szCs w:val="2"/>
          <w:u w:val="single"/>
          <w:rtl/>
          <w:lang w:bidi="ar-JO"/>
        </w:rPr>
      </w:pPr>
    </w:p>
    <w:p w14:paraId="4E57E334" w14:textId="77777777" w:rsidR="00780531" w:rsidRDefault="00780531" w:rsidP="00780531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sz w:val="2"/>
          <w:szCs w:val="2"/>
          <w:u w:val="single"/>
          <w:rtl/>
          <w:lang w:bidi="ar-JO"/>
        </w:rPr>
      </w:pPr>
    </w:p>
    <w:p w14:paraId="1CB412AA" w14:textId="77777777" w:rsidR="00780531" w:rsidRDefault="00780531" w:rsidP="00780531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</w:p>
    <w:p w14:paraId="433CD641" w14:textId="77777777" w:rsidR="00780531" w:rsidRDefault="00780531" w:rsidP="00780531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sz w:val="2"/>
          <w:szCs w:val="2"/>
          <w:u w:val="single"/>
          <w:rtl/>
          <w:lang w:bidi="ar-JO"/>
        </w:rPr>
      </w:pPr>
    </w:p>
    <w:p w14:paraId="0FF454EE" w14:textId="77777777" w:rsidR="00780531" w:rsidRDefault="00780531" w:rsidP="00780531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Course/module academic calendar</w:t>
      </w:r>
      <w:r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</w:t>
      </w:r>
    </w:p>
    <w:p w14:paraId="2B6AF5B8" w14:textId="77777777" w:rsidR="00780531" w:rsidRDefault="00780531" w:rsidP="00780531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08"/>
        <w:gridCol w:w="2520"/>
        <w:gridCol w:w="4428"/>
      </w:tblGrid>
      <w:tr w:rsidR="00780531" w14:paraId="1F5C6D0D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6163B8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 (1)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3B5572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Orientation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9DAD2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272256FE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D05F7E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Weak (2)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EC4176" w14:textId="1F6F3E60" w:rsidR="00780531" w:rsidRDefault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George Orwell’s </w:t>
            </w: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>1984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819CB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556D1B51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70045F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 (3)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648FE5" w14:textId="125F2E0A" w:rsidR="00780531" w:rsidRPr="00AA292F" w:rsidRDefault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>1984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126E0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66357972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BDD841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( 4)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1E09AE" w14:textId="22DEB3F4" w:rsidR="00780531" w:rsidRPr="00AA292F" w:rsidRDefault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>1984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650C5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6E442640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80E933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(5)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F1ABF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20DB1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07E000D3" w14:textId="77777777" w:rsidTr="00780531">
        <w:tc>
          <w:tcPr>
            <w:tcW w:w="88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7C5545" w14:textId="710D529D" w:rsidR="00780531" w:rsidRDefault="00780531" w:rsidP="00A4353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80531" w14:paraId="3F3774F9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8C6071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(6)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5C94F6" w14:textId="7F90EDB2" w:rsidR="00780531" w:rsidRPr="00AA292F" w:rsidRDefault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>1984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B66E7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0FFD1D6E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8F521E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(7)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4E24B0" w14:textId="430ADEA3" w:rsidR="00780531" w:rsidRPr="00AA292F" w:rsidRDefault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>1984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23AF8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80531" w14:paraId="35FD6097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5EB68F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(8)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8E9597" w14:textId="6E876863" w:rsidR="00780531" w:rsidRPr="00AA292F" w:rsidRDefault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>1984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DB59E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647E3E6C" w14:textId="77777777" w:rsidTr="00780531">
        <w:trPr>
          <w:trHeight w:val="31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6F53CD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(9)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EEBC3C" w14:textId="031F187B" w:rsidR="00780531" w:rsidRPr="00AA292F" w:rsidRDefault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>1984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1EB0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056D6716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2D9212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(10)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499867" w14:textId="4D3BC5C8" w:rsidR="00780531" w:rsidRPr="00AA292F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A292F" w:rsidRPr="00AA292F">
              <w:rPr>
                <w:rFonts w:ascii="Times New Roman" w:eastAsia="Times New Roman" w:hAnsi="Times New Roman" w:cs="Times New Roman"/>
                <w:i/>
                <w:iCs/>
              </w:rPr>
              <w:t>1984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8756C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307FD1DA" w14:textId="77777777" w:rsidTr="00780531">
        <w:tc>
          <w:tcPr>
            <w:tcW w:w="88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1868F8" w14:textId="49DAC240" w:rsidR="00780531" w:rsidRDefault="00A4353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Mid Exam</w:t>
            </w:r>
          </w:p>
        </w:tc>
      </w:tr>
      <w:tr w:rsidR="00780531" w14:paraId="0CB96BF9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A27748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Weak (11)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C6CBE4" w14:textId="594D8F85" w:rsidR="00780531" w:rsidRPr="00AA292F" w:rsidRDefault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A292F">
              <w:rPr>
                <w:rFonts w:ascii="Times New Roman" w:eastAsia="Times New Roman" w:hAnsi="Times New Roman" w:cs="Times New Roman"/>
              </w:rPr>
              <w:t>Oscar</w:t>
            </w: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AA292F">
              <w:rPr>
                <w:rFonts w:ascii="Times New Roman" w:eastAsia="Times New Roman" w:hAnsi="Times New Roman" w:cs="Times New Roman"/>
              </w:rPr>
              <w:t>Wilde’s</w:t>
            </w: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 xml:space="preserve"> The Picture of Dorian Gr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ay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8AF49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80531" w14:paraId="24D6382B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6FEB06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(12)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982E88" w14:textId="4CF96C2D" w:rsidR="00780531" w:rsidRDefault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>The Picture of Dorian Gray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DD9B9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80531" w14:paraId="13427FB6" w14:textId="77777777" w:rsidTr="00780531">
        <w:trPr>
          <w:trHeight w:val="319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3598AC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(13)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2ECA2A" w14:textId="6FB73EAC" w:rsidR="00AA292F" w:rsidRDefault="00AA292F" w:rsidP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 xml:space="preserve">The Picture of Dorian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Gray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E7245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50FC7AE6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2A16E5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(14)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A04A9B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BD4EB8" w14:textId="3BDC7797" w:rsidR="00AA292F" w:rsidRDefault="00AA292F" w:rsidP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 xml:space="preserve">The Picture of Dorian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Gray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1C8AE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355CA908" w14:textId="77777777" w:rsidTr="00780531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03B289" w14:textId="77777777" w:rsidR="00780531" w:rsidRDefault="00780531">
            <w:pPr>
              <w:bidi w:val="0"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Weak (15)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47374F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E4D13E" w14:textId="736ADAD3" w:rsidR="00AA292F" w:rsidRDefault="00AA292F" w:rsidP="00AA292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92F">
              <w:rPr>
                <w:rFonts w:ascii="Times New Roman" w:eastAsia="Times New Roman" w:hAnsi="Times New Roman" w:cs="Times New Roman"/>
                <w:i/>
                <w:iCs/>
              </w:rPr>
              <w:t xml:space="preserve">The Picture of Dorian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Gray 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BF617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0531" w14:paraId="7A9620E6" w14:textId="77777777" w:rsidTr="00780531">
        <w:trPr>
          <w:trHeight w:val="534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CD55DF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Weak (16)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642E2A" w14:textId="77777777" w:rsidR="00780531" w:rsidRDefault="0078053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Final Exam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4BFF83" w14:textId="77777777" w:rsidR="00780531" w:rsidRDefault="0078053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 be announced by the Registration Office</w:t>
            </w:r>
          </w:p>
        </w:tc>
      </w:tr>
    </w:tbl>
    <w:p w14:paraId="6C790F5D" w14:textId="77777777" w:rsidR="00780531" w:rsidRDefault="00780531" w:rsidP="00780531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7B4F4DB4" w14:textId="77777777" w:rsidR="00780531" w:rsidRDefault="00780531" w:rsidP="00780531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sz w:val="2"/>
          <w:szCs w:val="2"/>
          <w:lang w:bidi="ar-JO"/>
        </w:rPr>
      </w:pPr>
    </w:p>
    <w:p w14:paraId="2C64FA63" w14:textId="77777777" w:rsidR="00780531" w:rsidRDefault="00780531" w:rsidP="00780531">
      <w:pPr>
        <w:bidi w:val="0"/>
        <w:spacing w:after="0" w:line="240" w:lineRule="auto"/>
        <w:ind w:hanging="567"/>
        <w:jc w:val="lowKashida"/>
        <w:rPr>
          <w:rFonts w:asciiTheme="majorBidi" w:hAnsiTheme="majorBidi" w:cstheme="majorBidi"/>
          <w:b/>
          <w:bCs/>
          <w:sz w:val="14"/>
          <w:szCs w:val="14"/>
          <w:lang w:bidi="ar-JO"/>
        </w:rPr>
      </w:pPr>
    </w:p>
    <w:p w14:paraId="38E67584" w14:textId="77777777" w:rsidR="00780531" w:rsidRDefault="00780531" w:rsidP="00780531">
      <w:pPr>
        <w:bidi w:val="0"/>
        <w:spacing w:after="0" w:line="240" w:lineRule="auto"/>
        <w:ind w:right="-514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7C3722B7" w14:textId="77777777" w:rsidR="00780531" w:rsidRDefault="00780531" w:rsidP="00780531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  <w:r>
        <w:rPr>
          <w:rFonts w:asciiTheme="majorBidi" w:hAnsiTheme="majorBidi" w:cstheme="majorBidi"/>
          <w:b/>
          <w:bCs/>
          <w:sz w:val="2"/>
          <w:szCs w:val="2"/>
          <w:u w:val="single"/>
          <w:lang w:bidi="ar-JO"/>
        </w:rPr>
        <w:t>[[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Expected workload</w:t>
      </w:r>
    </w:p>
    <w:p w14:paraId="6A3BB78C" w14:textId="77777777" w:rsidR="00780531" w:rsidRDefault="00780531" w:rsidP="00780531">
      <w:pPr>
        <w:bidi w:val="0"/>
        <w:spacing w:after="0" w:line="240" w:lineRule="auto"/>
        <w:ind w:left="-540" w:right="-514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On average students need to spend ( 2 )  hour of study and preparation for each lecture.</w:t>
      </w:r>
    </w:p>
    <w:p w14:paraId="0FFD5373" w14:textId="77777777" w:rsidR="00780531" w:rsidRDefault="00780531" w:rsidP="00780531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sz w:val="12"/>
          <w:szCs w:val="12"/>
          <w:u w:val="single"/>
          <w:lang w:bidi="ar-JO"/>
        </w:rPr>
      </w:pPr>
    </w:p>
    <w:p w14:paraId="0477113D" w14:textId="77777777" w:rsidR="00780531" w:rsidRDefault="00780531" w:rsidP="00780531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Attendance policy</w:t>
      </w:r>
    </w:p>
    <w:p w14:paraId="66DCF5F3" w14:textId="77777777" w:rsidR="00780531" w:rsidRDefault="00780531" w:rsidP="00780531">
      <w:pPr>
        <w:bidi w:val="0"/>
        <w:spacing w:after="0" w:line="240" w:lineRule="auto"/>
        <w:ind w:left="-539" w:right="-516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Absence from lectures and/or tutorials shall not exceed 15%. Students who exceed the 15% limit without a medical or emergency excuse acceptable to and approved by the Dean of the relevant college/faculty shall not be allowed to take the final examination and well receive a fail grade for the course. If the excuse is approved by the Dean, the student shall be considered to have withdrawn from the course.</w:t>
      </w:r>
    </w:p>
    <w:p w14:paraId="45D44C3C" w14:textId="77777777" w:rsidR="00780531" w:rsidRDefault="00780531" w:rsidP="00780531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bidi="ar-JO"/>
        </w:rPr>
      </w:pPr>
      <w:r>
        <w:rPr>
          <w:rFonts w:ascii="Times New Roman" w:eastAsia="Times New Roman" w:hAnsi="Times New Roman" w:cs="Times New Roman"/>
          <w:b/>
          <w:bCs/>
          <w:u w:val="single"/>
          <w:lang w:bidi="ar-JO"/>
        </w:rPr>
        <w:t>Course Policies:</w:t>
      </w:r>
    </w:p>
    <w:p w14:paraId="7C7D7548" w14:textId="77777777" w:rsidR="00780531" w:rsidRDefault="00780531" w:rsidP="0078053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lang w:bidi="ar-JO"/>
        </w:rPr>
      </w:pPr>
    </w:p>
    <w:p w14:paraId="7409430A" w14:textId="77777777" w:rsidR="00780531" w:rsidRDefault="00780531" w:rsidP="00780531">
      <w:pPr>
        <w:numPr>
          <w:ilvl w:val="0"/>
          <w:numId w:val="10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  <w:lang w:bidi="ar-JO"/>
        </w:rPr>
      </w:pPr>
      <w:r>
        <w:rPr>
          <w:rFonts w:ascii="Times New Roman" w:eastAsia="Times New Roman" w:hAnsi="Times New Roman" w:cs="Times New Roman"/>
          <w:lang w:bidi="ar-JO"/>
        </w:rPr>
        <w:t>You are allowed up to (5) absences on Mondays/Wednesdays or (7) absences on Sundays/Tuesdays/Thursdays. If you exceed this number, you will fail the course.</w:t>
      </w:r>
    </w:p>
    <w:p w14:paraId="225DC873" w14:textId="77777777" w:rsidR="00780531" w:rsidRDefault="00780531" w:rsidP="00780531">
      <w:pPr>
        <w:numPr>
          <w:ilvl w:val="0"/>
          <w:numId w:val="10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  <w:lang w:bidi="ar-JO"/>
        </w:rPr>
      </w:pPr>
      <w:r>
        <w:rPr>
          <w:rFonts w:ascii="Times New Roman" w:eastAsia="Times New Roman" w:hAnsi="Times New Roman" w:cs="Times New Roman"/>
          <w:lang w:bidi="ar-JO"/>
        </w:rPr>
        <w:t>Tardiness will not be tolerated. If you come to class after I take attendance, you are welcome to attend, but you will be considered absent.</w:t>
      </w:r>
    </w:p>
    <w:p w14:paraId="02DFBA53" w14:textId="77777777" w:rsidR="00780531" w:rsidRDefault="00780531" w:rsidP="00780531">
      <w:pPr>
        <w:numPr>
          <w:ilvl w:val="0"/>
          <w:numId w:val="10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  <w:lang w:bidi="ar-JO"/>
        </w:rPr>
      </w:pPr>
      <w:r>
        <w:rPr>
          <w:rFonts w:ascii="Times New Roman" w:eastAsia="Times New Roman" w:hAnsi="Times New Roman" w:cs="Times New Roman"/>
          <w:lang w:bidi="ar-JO"/>
        </w:rPr>
        <w:t>Plagiarism is a serious academic offense that will result in your failing the course.</w:t>
      </w:r>
    </w:p>
    <w:p w14:paraId="5BFBADC2" w14:textId="77777777" w:rsidR="00780531" w:rsidRDefault="00780531" w:rsidP="00780531">
      <w:pPr>
        <w:numPr>
          <w:ilvl w:val="0"/>
          <w:numId w:val="10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  <w:lang w:bidi="ar-JO"/>
        </w:rPr>
      </w:pPr>
      <w:r>
        <w:rPr>
          <w:rFonts w:ascii="Times New Roman" w:eastAsia="Times New Roman" w:hAnsi="Times New Roman" w:cs="Times New Roman"/>
          <w:lang w:bidi="ar-JO"/>
        </w:rPr>
        <w:t>Learning notes by heart and repeating the information word by word in the exam is a type of plagiarism.</w:t>
      </w:r>
    </w:p>
    <w:p w14:paraId="6145E0BD" w14:textId="77777777" w:rsidR="00780531" w:rsidRDefault="00780531" w:rsidP="00780531">
      <w:pPr>
        <w:numPr>
          <w:ilvl w:val="0"/>
          <w:numId w:val="10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  <w:lang w:bidi="ar-JO"/>
        </w:rPr>
      </w:pPr>
      <w:r>
        <w:rPr>
          <w:rFonts w:ascii="Times New Roman" w:eastAsia="Times New Roman" w:hAnsi="Times New Roman" w:cs="Times New Roman"/>
          <w:lang w:bidi="ar-JO"/>
        </w:rPr>
        <w:t>Participation is an essential part of course work. It does not merely mean coming to class; it involves preparing beforehand and playing an active role in class discussion.</w:t>
      </w:r>
    </w:p>
    <w:p w14:paraId="50CBADC4" w14:textId="77777777" w:rsidR="00780531" w:rsidRDefault="00780531" w:rsidP="00780531">
      <w:pPr>
        <w:numPr>
          <w:ilvl w:val="0"/>
          <w:numId w:val="10"/>
        </w:numPr>
        <w:bidi w:val="0"/>
        <w:spacing w:after="0" w:line="240" w:lineRule="auto"/>
        <w:ind w:left="1440"/>
        <w:jc w:val="lowKashida"/>
        <w:rPr>
          <w:rFonts w:ascii="Times New Roman" w:eastAsia="Times New Roman" w:hAnsi="Times New Roman" w:cs="Times New Roman"/>
          <w:lang w:bidi="ar-JO"/>
        </w:rPr>
      </w:pPr>
      <w:r>
        <w:rPr>
          <w:rFonts w:ascii="Times New Roman" w:eastAsia="Times New Roman" w:hAnsi="Times New Roman" w:cs="Times New Roman"/>
          <w:lang w:bidi="ar-JO"/>
        </w:rPr>
        <w:t>Make-up exams will be offered for valid reasons only with the consent of the Dean.</w:t>
      </w:r>
    </w:p>
    <w:p w14:paraId="30D622C1" w14:textId="77777777" w:rsidR="00780531" w:rsidRDefault="00780531" w:rsidP="00780531">
      <w:pPr>
        <w:bidi w:val="0"/>
        <w:spacing w:after="0" w:line="240" w:lineRule="auto"/>
        <w:ind w:left="-539" w:right="-516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</w:p>
    <w:p w14:paraId="220004D5" w14:textId="77777777" w:rsidR="00780531" w:rsidRDefault="00780531" w:rsidP="00780531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sz w:val="14"/>
          <w:szCs w:val="14"/>
          <w:u w:val="single"/>
          <w:lang w:bidi="ar-JO"/>
        </w:rPr>
      </w:pPr>
    </w:p>
    <w:p w14:paraId="5CEAE264" w14:textId="0EBDD241" w:rsidR="00982A99" w:rsidRDefault="00780531" w:rsidP="004C6AAF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>Module referenc</w:t>
      </w:r>
    </w:p>
    <w:p w14:paraId="2337B28D" w14:textId="2AC981C6" w:rsidR="004C6AAF" w:rsidRDefault="004C6AAF" w:rsidP="004C6AAF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1BFC6BE3" w14:textId="149380F1" w:rsidR="004C6AAF" w:rsidRPr="004C6AAF" w:rsidRDefault="004C6AAF" w:rsidP="004C6AAF">
      <w:pPr>
        <w:bidi w:val="0"/>
        <w:spacing w:after="0" w:line="240" w:lineRule="auto"/>
        <w:ind w:right="-514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452F4594" w14:textId="77777777" w:rsidR="00982A99" w:rsidRDefault="00982A99" w:rsidP="00982A9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</w:p>
    <w:p w14:paraId="718BEA26" w14:textId="1BBFC010" w:rsidR="00982A99" w:rsidRDefault="004C6AAF" w:rsidP="00780531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The Rise of the Novel. Watt, Ian. University of California Press: California, 2001.</w:t>
      </w:r>
    </w:p>
    <w:p w14:paraId="2637DDC9" w14:textId="62F44724" w:rsidR="00BC51DC" w:rsidRDefault="00BC51DC" w:rsidP="00BC51DC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How to Study a Novel. Peck, John. </w:t>
      </w:r>
      <w:r w:rsidR="00B46361">
        <w:rPr>
          <w:rFonts w:asciiTheme="majorBidi" w:hAnsiTheme="majorBidi" w:cstheme="majorBidi"/>
          <w:sz w:val="24"/>
          <w:szCs w:val="24"/>
          <w:lang w:bidi="ar-JO"/>
        </w:rPr>
        <w:t>Palgrave: New York, 1995.</w:t>
      </w:r>
    </w:p>
    <w:p w14:paraId="3F2E9E53" w14:textId="3E62BF6B" w:rsidR="00B46361" w:rsidRDefault="00B46361" w:rsidP="00B46361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The English Novel: An Introduction. Eagleton, Terry. Blackwell: Oxford, 2005.</w:t>
      </w:r>
    </w:p>
    <w:p w14:paraId="3557120A" w14:textId="0992F12F" w:rsidR="00780531" w:rsidRDefault="00780531" w:rsidP="00982A99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The Norton Anthology of English Literature. </w:t>
      </w:r>
      <w:r w:rsidR="00B46361">
        <w:rPr>
          <w:rFonts w:asciiTheme="majorBidi" w:hAnsiTheme="majorBidi" w:cstheme="majorBidi"/>
          <w:sz w:val="24"/>
          <w:szCs w:val="24"/>
          <w:lang w:bidi="ar-JO"/>
        </w:rPr>
        <w:t>Greenblatt, Stephen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. </w:t>
      </w:r>
      <w:r w:rsidR="00B46361">
        <w:rPr>
          <w:rFonts w:asciiTheme="majorBidi" w:hAnsiTheme="majorBidi" w:cstheme="majorBidi"/>
          <w:sz w:val="24"/>
          <w:szCs w:val="24"/>
          <w:lang w:bidi="ar-JO"/>
        </w:rPr>
        <w:t>Norton &amp;Company: New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Yor</w:t>
      </w:r>
      <w:r w:rsidR="00B46361">
        <w:rPr>
          <w:rFonts w:asciiTheme="majorBidi" w:hAnsiTheme="majorBidi" w:cstheme="majorBidi"/>
          <w:sz w:val="24"/>
          <w:szCs w:val="24"/>
          <w:lang w:bidi="ar-JO"/>
        </w:rPr>
        <w:t>k,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B46361">
        <w:rPr>
          <w:rFonts w:asciiTheme="majorBidi" w:hAnsiTheme="majorBidi" w:cstheme="majorBidi"/>
          <w:sz w:val="24"/>
          <w:szCs w:val="24"/>
          <w:lang w:bidi="ar-JO"/>
        </w:rPr>
        <w:t>2012.</w:t>
      </w:r>
    </w:p>
    <w:p w14:paraId="287487A8" w14:textId="3CDBC43C" w:rsidR="00780531" w:rsidRDefault="00780531" w:rsidP="00AA3012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The Norton Anthology of American Literature. Baym, Nina. </w:t>
      </w:r>
      <w:r w:rsidR="00AA3012">
        <w:rPr>
          <w:rFonts w:asciiTheme="majorBidi" w:hAnsiTheme="majorBidi" w:cstheme="majorBidi"/>
          <w:sz w:val="24"/>
          <w:szCs w:val="24"/>
          <w:lang w:bidi="ar-JO"/>
        </w:rPr>
        <w:t xml:space="preserve">Norton &amp;Company: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New York: </w:t>
      </w:r>
      <w:r w:rsidR="00AA3012">
        <w:rPr>
          <w:rFonts w:asciiTheme="majorBidi" w:hAnsiTheme="majorBidi" w:cstheme="majorBidi"/>
          <w:sz w:val="24"/>
          <w:szCs w:val="24"/>
          <w:lang w:bidi="ar-JO"/>
        </w:rPr>
        <w:t>2008</w:t>
      </w:r>
      <w:r>
        <w:rPr>
          <w:rFonts w:asciiTheme="majorBidi" w:hAnsiTheme="majorBidi" w:cstheme="majorBidi"/>
          <w:sz w:val="24"/>
          <w:szCs w:val="24"/>
          <w:lang w:bidi="ar-JO"/>
        </w:rPr>
        <w:t>.</w:t>
      </w:r>
    </w:p>
    <w:p w14:paraId="1E4569A1" w14:textId="14B7CB7F" w:rsidR="00780531" w:rsidRDefault="00780531" w:rsidP="008A0C9D">
      <w:pPr>
        <w:bidi w:val="0"/>
        <w:spacing w:after="0" w:line="240" w:lineRule="auto"/>
        <w:ind w:left="-709" w:right="-514"/>
        <w:jc w:val="lowKashida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lastRenderedPageBreak/>
        <w:t>The Oxford Companion to English Literature. Drabble, Margaret. Oxford</w:t>
      </w:r>
      <w:r w:rsidR="008A0C9D">
        <w:rPr>
          <w:rFonts w:asciiTheme="majorBidi" w:hAnsiTheme="majorBidi" w:cstheme="majorBidi"/>
          <w:sz w:val="24"/>
          <w:szCs w:val="24"/>
          <w:lang w:bidi="ar-JO"/>
        </w:rPr>
        <w:t xml:space="preserve"> Uni press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: </w:t>
      </w:r>
      <w:r w:rsidR="008A0C9D">
        <w:rPr>
          <w:rFonts w:asciiTheme="majorBidi" w:hAnsiTheme="majorBidi" w:cstheme="majorBidi"/>
          <w:sz w:val="24"/>
          <w:szCs w:val="24"/>
          <w:lang w:bidi="ar-JO"/>
        </w:rPr>
        <w:t>New York, 200</w:t>
      </w:r>
      <w:r w:rsidR="006249BF">
        <w:rPr>
          <w:rFonts w:asciiTheme="majorBidi" w:hAnsiTheme="majorBidi" w:cstheme="majorBidi"/>
          <w:sz w:val="24"/>
          <w:szCs w:val="24"/>
          <w:lang w:bidi="ar-JO"/>
        </w:rPr>
        <w:t>0.</w:t>
      </w:r>
    </w:p>
    <w:p w14:paraId="67F20CF8" w14:textId="77777777" w:rsidR="00780531" w:rsidRDefault="00780531" w:rsidP="00780531">
      <w:pP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4BE86ADF" w14:textId="77777777" w:rsidR="00780531" w:rsidRDefault="00780531" w:rsidP="00780531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p w14:paraId="2D71C479" w14:textId="77777777" w:rsidR="00634FD7" w:rsidRDefault="00634FD7">
      <w:pPr>
        <w:rPr>
          <w:lang w:bidi="ar-JO"/>
        </w:rPr>
      </w:pPr>
    </w:p>
    <w:sectPr w:rsidR="00634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14D1"/>
    <w:multiLevelType w:val="hybridMultilevel"/>
    <w:tmpl w:val="9EFCC0F6"/>
    <w:lvl w:ilvl="0" w:tplc="17209356">
      <w:start w:val="1"/>
      <w:numFmt w:val="decimal"/>
      <w:pStyle w:val="Heading6"/>
      <w:lvlText w:val="%1-"/>
      <w:lvlJc w:val="left"/>
      <w:pPr>
        <w:tabs>
          <w:tab w:val="num" w:pos="716"/>
        </w:tabs>
        <w:ind w:left="716" w:hanging="690"/>
      </w:pPr>
      <w:rPr>
        <w:b w:val="0"/>
        <w:sz w:val="24"/>
      </w:rPr>
    </w:lvl>
    <w:lvl w:ilvl="1" w:tplc="53B4904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eastAsia="Times New Roman" w:hAnsi="Symbol" w:cs="Times New Roman" w:hint="default"/>
      </w:rPr>
    </w:lvl>
    <w:lvl w:ilvl="2" w:tplc="0401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Times New Roman" w:hint="default"/>
      </w:rPr>
    </w:lvl>
    <w:lvl w:ilvl="3" w:tplc="0401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1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" w15:restartNumberingAfterBreak="0">
    <w:nsid w:val="0EED41CF"/>
    <w:multiLevelType w:val="hybridMultilevel"/>
    <w:tmpl w:val="2D162E0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F6263C3"/>
    <w:multiLevelType w:val="hybridMultilevel"/>
    <w:tmpl w:val="D5909DE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5EBD"/>
    <w:multiLevelType w:val="hybridMultilevel"/>
    <w:tmpl w:val="1D62B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85F55"/>
    <w:multiLevelType w:val="hybridMultilevel"/>
    <w:tmpl w:val="2416C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C0399"/>
    <w:multiLevelType w:val="hybridMultilevel"/>
    <w:tmpl w:val="73249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A4FDD"/>
    <w:multiLevelType w:val="hybridMultilevel"/>
    <w:tmpl w:val="4752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7030E"/>
    <w:multiLevelType w:val="hybridMultilevel"/>
    <w:tmpl w:val="B4803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4D7F8F"/>
    <w:multiLevelType w:val="hybridMultilevel"/>
    <w:tmpl w:val="D6200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B44A8"/>
    <w:multiLevelType w:val="hybridMultilevel"/>
    <w:tmpl w:val="8A8A33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51C1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C97B7D"/>
    <w:multiLevelType w:val="hybridMultilevel"/>
    <w:tmpl w:val="7E400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F78BA"/>
    <w:multiLevelType w:val="hybridMultilevel"/>
    <w:tmpl w:val="A70CF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56EEE"/>
    <w:multiLevelType w:val="hybridMultilevel"/>
    <w:tmpl w:val="C94C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31"/>
    <w:rsid w:val="000A59FA"/>
    <w:rsid w:val="001212FC"/>
    <w:rsid w:val="00295E0E"/>
    <w:rsid w:val="00375214"/>
    <w:rsid w:val="004C5E91"/>
    <w:rsid w:val="004C6AAF"/>
    <w:rsid w:val="004D0D89"/>
    <w:rsid w:val="004D5C79"/>
    <w:rsid w:val="0052158C"/>
    <w:rsid w:val="00523A81"/>
    <w:rsid w:val="005B18F2"/>
    <w:rsid w:val="006249BF"/>
    <w:rsid w:val="00634FD7"/>
    <w:rsid w:val="006E4F4D"/>
    <w:rsid w:val="00745E6A"/>
    <w:rsid w:val="00780531"/>
    <w:rsid w:val="008A0C9D"/>
    <w:rsid w:val="00982A99"/>
    <w:rsid w:val="009A1036"/>
    <w:rsid w:val="009B65B5"/>
    <w:rsid w:val="009D2078"/>
    <w:rsid w:val="00A01461"/>
    <w:rsid w:val="00A43537"/>
    <w:rsid w:val="00AA292F"/>
    <w:rsid w:val="00AA3012"/>
    <w:rsid w:val="00AF2E72"/>
    <w:rsid w:val="00B46361"/>
    <w:rsid w:val="00B90630"/>
    <w:rsid w:val="00BC51DC"/>
    <w:rsid w:val="00C00BAB"/>
    <w:rsid w:val="00CA34FC"/>
    <w:rsid w:val="00D752A7"/>
    <w:rsid w:val="00E50114"/>
    <w:rsid w:val="00F361AA"/>
    <w:rsid w:val="00F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C797"/>
  <w15:chartTrackingRefBased/>
  <w15:docId w15:val="{15EAF5CC-7A65-4571-84F1-8387711C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531"/>
    <w:pPr>
      <w:bidi/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780531"/>
    <w:pPr>
      <w:keepNext/>
      <w:numPr>
        <w:numId w:val="1"/>
      </w:numPr>
      <w:spacing w:after="0" w:line="360" w:lineRule="auto"/>
      <w:ind w:right="716"/>
      <w:jc w:val="lowKashida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780531"/>
    <w:rPr>
      <w:rFonts w:eastAsia="Times New Roman"/>
      <w:b/>
      <w:bCs/>
      <w:lang w:eastAsia="ar-SA" w:bidi="ar-JO"/>
    </w:rPr>
  </w:style>
  <w:style w:type="paragraph" w:styleId="BodyText2">
    <w:name w:val="Body Text 2"/>
    <w:basedOn w:val="Normal"/>
    <w:link w:val="BodyText2Char"/>
    <w:rsid w:val="00E50114"/>
    <w:pPr>
      <w:bidi w:val="0"/>
      <w:spacing w:after="0" w:line="240" w:lineRule="auto"/>
    </w:pPr>
    <w:rPr>
      <w:rFonts w:ascii="Times New Roman" w:eastAsia="Times New Roman" w:hAnsi="Times New Roman" w:cs="Traditional Arabic"/>
      <w:noProof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50114"/>
    <w:rPr>
      <w:rFonts w:eastAsia="Times New Roman" w:cs="Traditional Arabic"/>
      <w:noProof/>
      <w:sz w:val="26"/>
      <w:szCs w:val="20"/>
    </w:rPr>
  </w:style>
  <w:style w:type="paragraph" w:styleId="ListParagraph">
    <w:name w:val="List Paragraph"/>
    <w:basedOn w:val="Normal"/>
    <w:uiPriority w:val="34"/>
    <w:qFormat/>
    <w:rsid w:val="006E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35</cp:revision>
  <dcterms:created xsi:type="dcterms:W3CDTF">2020-09-10T09:36:00Z</dcterms:created>
  <dcterms:modified xsi:type="dcterms:W3CDTF">2020-10-06T07:54:00Z</dcterms:modified>
</cp:coreProperties>
</file>