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588" w:type="dxa"/>
        <w:tblInd w:w="-224" w:type="dxa"/>
        <w:tblLook w:val="04A0" w:firstRow="1" w:lastRow="0" w:firstColumn="1" w:lastColumn="0" w:noHBand="0" w:noVBand="1"/>
      </w:tblPr>
      <w:tblGrid>
        <w:gridCol w:w="2765"/>
        <w:gridCol w:w="3606"/>
        <w:gridCol w:w="3217"/>
      </w:tblGrid>
      <w:tr w:rsidR="00327045" w:rsidRPr="0028372B" w14:paraId="5F12587A" w14:textId="77777777" w:rsidTr="00F76EE8">
        <w:tc>
          <w:tcPr>
            <w:tcW w:w="2784" w:type="dxa"/>
            <w:tcBorders>
              <w:top w:val="thickThinLargeGap" w:sz="2" w:space="0" w:color="auto"/>
              <w:left w:val="thickThinLargeGap" w:sz="2" w:space="0" w:color="auto"/>
            </w:tcBorders>
          </w:tcPr>
          <w:p w14:paraId="0D8040CE" w14:textId="77777777"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Pr="0028372B">
              <w:rPr>
                <w:rStyle w:val="Hyperlink"/>
                <w:rFonts w:asciiTheme="majorBidi" w:hAnsiTheme="majorBidi" w:cstheme="majorBidi"/>
                <w:b/>
                <w:bCs/>
                <w:color w:val="auto"/>
                <w:sz w:val="24"/>
                <w:szCs w:val="24"/>
                <w:u w:val="none"/>
              </w:rPr>
              <w:t xml:space="preserve"> date: </w:t>
            </w:r>
            <w:r w:rsidRPr="0028372B">
              <w:rPr>
                <w:rStyle w:val="Hyperlink"/>
                <w:rFonts w:asciiTheme="majorBidi" w:hAnsiTheme="majorBidi" w:cstheme="majorBidi"/>
                <w:b/>
                <w:bCs/>
                <w:color w:val="auto"/>
                <w:sz w:val="24"/>
                <w:szCs w:val="24"/>
                <w:u w:val="none"/>
                <w:rtl/>
              </w:rPr>
              <w:t xml:space="preserve">                     </w:t>
            </w:r>
          </w:p>
        </w:tc>
        <w:tc>
          <w:tcPr>
            <w:tcW w:w="3543" w:type="dxa"/>
            <w:vMerge w:val="restart"/>
            <w:tcBorders>
              <w:top w:val="thickThinLargeGap" w:sz="2" w:space="0" w:color="auto"/>
            </w:tcBorders>
            <w:vAlign w:val="center"/>
          </w:tcPr>
          <w:p w14:paraId="0C42C98C" w14:textId="77777777" w:rsidR="00327045" w:rsidRPr="0028372B" w:rsidRDefault="00327045" w:rsidP="00F9065F">
            <w:pPr>
              <w:jc w:val="center"/>
              <w:rPr>
                <w:rFonts w:asciiTheme="majorBidi" w:hAnsiTheme="majorBidi" w:cstheme="majorBidi"/>
                <w:sz w:val="28"/>
                <w:szCs w:val="28"/>
                <w:rtl/>
              </w:rPr>
            </w:pPr>
            <w:r w:rsidRPr="0028372B">
              <w:rPr>
                <w:rFonts w:asciiTheme="majorBidi" w:hAnsiTheme="majorBidi" w:cstheme="majorBidi"/>
                <w:noProof/>
                <w:sz w:val="24"/>
                <w:szCs w:val="24"/>
              </w:rPr>
              <w:drawing>
                <wp:inline distT="0" distB="0" distL="0" distR="0" wp14:anchorId="080F98B5" wp14:editId="59621A84">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3261" w:type="dxa"/>
            <w:tcBorders>
              <w:top w:val="thickThinLargeGap" w:sz="2" w:space="0" w:color="auto"/>
              <w:right w:val="thickThinLargeGap" w:sz="2" w:space="0" w:color="auto"/>
            </w:tcBorders>
          </w:tcPr>
          <w:p w14:paraId="793AC7DD" w14:textId="77777777"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Philadelphia</w:t>
            </w: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University</w:t>
            </w:r>
          </w:p>
        </w:tc>
      </w:tr>
      <w:tr w:rsidR="00327045" w:rsidRPr="0028372B" w14:paraId="6C4EC00F" w14:textId="77777777" w:rsidTr="00F76EE8">
        <w:tc>
          <w:tcPr>
            <w:tcW w:w="2784" w:type="dxa"/>
            <w:tcBorders>
              <w:left w:val="thickThinLargeGap" w:sz="2" w:space="0" w:color="auto"/>
            </w:tcBorders>
          </w:tcPr>
          <w:p w14:paraId="5DD92F70" w14:textId="77777777" w:rsidR="00327045" w:rsidRPr="0028372B" w:rsidRDefault="00327045" w:rsidP="00327045">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Issue:</w:t>
            </w:r>
          </w:p>
        </w:tc>
        <w:tc>
          <w:tcPr>
            <w:tcW w:w="3543" w:type="dxa"/>
            <w:vMerge/>
          </w:tcPr>
          <w:p w14:paraId="6FFDC3D6" w14:textId="77777777" w:rsidR="00327045" w:rsidRPr="0028372B" w:rsidRDefault="00327045">
            <w:pPr>
              <w:rPr>
                <w:rFonts w:asciiTheme="majorBidi" w:hAnsiTheme="majorBidi" w:cstheme="majorBidi"/>
                <w:sz w:val="28"/>
                <w:szCs w:val="28"/>
                <w:rtl/>
              </w:rPr>
            </w:pPr>
          </w:p>
        </w:tc>
        <w:tc>
          <w:tcPr>
            <w:tcW w:w="3261" w:type="dxa"/>
            <w:tcBorders>
              <w:right w:val="thickThinLargeGap" w:sz="2" w:space="0" w:color="auto"/>
            </w:tcBorders>
          </w:tcPr>
          <w:p w14:paraId="754ED503" w14:textId="0DDCA5FE" w:rsidR="00327045" w:rsidRPr="0028372B" w:rsidRDefault="00327045" w:rsidP="00327045">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Faculty</w:t>
            </w:r>
            <w:r w:rsidR="00B53600">
              <w:rPr>
                <w:rStyle w:val="Hyperlink"/>
                <w:rFonts w:asciiTheme="majorBidi" w:hAnsiTheme="majorBidi" w:cstheme="majorBidi"/>
                <w:b/>
                <w:bCs/>
                <w:color w:val="auto"/>
                <w:sz w:val="24"/>
                <w:szCs w:val="24"/>
                <w:u w:val="none"/>
              </w:rPr>
              <w:t xml:space="preserve"> </w:t>
            </w:r>
            <w:r w:rsidR="00837948">
              <w:rPr>
                <w:rStyle w:val="Hyperlink"/>
                <w:rFonts w:asciiTheme="majorBidi" w:hAnsiTheme="majorBidi" w:cstheme="majorBidi"/>
                <w:b/>
                <w:bCs/>
                <w:color w:val="auto"/>
                <w:sz w:val="24"/>
                <w:szCs w:val="24"/>
                <w:u w:val="none"/>
              </w:rPr>
              <w:t xml:space="preserve">of </w:t>
            </w:r>
            <w:r w:rsidR="00E420AC">
              <w:rPr>
                <w:rStyle w:val="Hyperlink"/>
                <w:rFonts w:asciiTheme="majorBidi" w:hAnsiTheme="majorBidi" w:cstheme="majorBidi"/>
                <w:b/>
                <w:bCs/>
                <w:color w:val="auto"/>
                <w:sz w:val="24"/>
                <w:szCs w:val="24"/>
                <w:u w:val="none"/>
              </w:rPr>
              <w:t>S</w:t>
            </w:r>
            <w:r w:rsidR="00B53600">
              <w:rPr>
                <w:rStyle w:val="Hyperlink"/>
                <w:rFonts w:asciiTheme="majorBidi" w:hAnsiTheme="majorBidi" w:cstheme="majorBidi"/>
                <w:b/>
                <w:bCs/>
                <w:color w:val="auto"/>
                <w:sz w:val="24"/>
                <w:szCs w:val="24"/>
                <w:u w:val="none"/>
              </w:rPr>
              <w:t xml:space="preserve">cience </w:t>
            </w:r>
          </w:p>
        </w:tc>
      </w:tr>
      <w:tr w:rsidR="00327045" w:rsidRPr="0028372B" w14:paraId="6EE96164" w14:textId="77777777" w:rsidTr="00F76EE8">
        <w:tc>
          <w:tcPr>
            <w:tcW w:w="2784" w:type="dxa"/>
            <w:tcBorders>
              <w:left w:val="thickThinLargeGap" w:sz="2" w:space="0" w:color="auto"/>
            </w:tcBorders>
            <w:vAlign w:val="center"/>
          </w:tcPr>
          <w:p w14:paraId="242AF5EA" w14:textId="66453213"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Credit hours</w:t>
            </w:r>
            <w:r w:rsidR="00837948">
              <w:rPr>
                <w:rFonts w:asciiTheme="majorBidi" w:hAnsiTheme="majorBidi" w:cstheme="majorBidi"/>
                <w:b/>
                <w:bCs/>
                <w:sz w:val="24"/>
                <w:szCs w:val="24"/>
                <w:lang w:bidi="ar-JO"/>
              </w:rPr>
              <w:t>:</w:t>
            </w:r>
            <w:r w:rsidR="00837948">
              <w:rPr>
                <w:lang w:bidi="ar-JO"/>
              </w:rPr>
              <w:t xml:space="preserve"> 3h </w:t>
            </w:r>
          </w:p>
        </w:tc>
        <w:tc>
          <w:tcPr>
            <w:tcW w:w="3543" w:type="dxa"/>
            <w:vMerge/>
          </w:tcPr>
          <w:p w14:paraId="1F28CC3B" w14:textId="77777777" w:rsidR="00327045" w:rsidRPr="0028372B" w:rsidRDefault="00327045">
            <w:pPr>
              <w:rPr>
                <w:rFonts w:asciiTheme="majorBidi" w:hAnsiTheme="majorBidi" w:cstheme="majorBidi"/>
                <w:sz w:val="28"/>
                <w:szCs w:val="28"/>
                <w:rtl/>
              </w:rPr>
            </w:pPr>
          </w:p>
        </w:tc>
        <w:tc>
          <w:tcPr>
            <w:tcW w:w="3261" w:type="dxa"/>
            <w:tcBorders>
              <w:right w:val="thickThinLargeGap" w:sz="2" w:space="0" w:color="auto"/>
            </w:tcBorders>
            <w:vAlign w:val="center"/>
          </w:tcPr>
          <w:p w14:paraId="7B2FAC13" w14:textId="511031FC"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Department</w:t>
            </w:r>
            <w:r w:rsidR="00B53600">
              <w:rPr>
                <w:rFonts w:asciiTheme="majorBidi" w:hAnsiTheme="majorBidi" w:cstheme="majorBidi"/>
                <w:b/>
                <w:bCs/>
                <w:sz w:val="24"/>
                <w:szCs w:val="24"/>
                <w:lang w:bidi="ar-JO"/>
              </w:rPr>
              <w:t xml:space="preserve">: </w:t>
            </w:r>
            <w:r w:rsidR="00F76EE8">
              <w:rPr>
                <w:rFonts w:asciiTheme="majorBidi" w:hAnsiTheme="majorBidi" w:cstheme="majorBidi"/>
                <w:b/>
                <w:bCs/>
                <w:sz w:val="24"/>
                <w:szCs w:val="24"/>
                <w:lang w:bidi="ar-JO"/>
              </w:rPr>
              <w:t xml:space="preserve">Scientific </w:t>
            </w:r>
            <w:r w:rsidR="00B53600">
              <w:rPr>
                <w:rFonts w:asciiTheme="majorBidi" w:hAnsiTheme="majorBidi" w:cstheme="majorBidi"/>
                <w:b/>
                <w:bCs/>
                <w:sz w:val="24"/>
                <w:szCs w:val="24"/>
                <w:lang w:bidi="ar-JO"/>
              </w:rPr>
              <w:t xml:space="preserve">Basic science </w:t>
            </w:r>
          </w:p>
        </w:tc>
      </w:tr>
      <w:tr w:rsidR="00327045" w:rsidRPr="0028372B" w14:paraId="778D5959" w14:textId="77777777" w:rsidTr="00F76EE8">
        <w:tc>
          <w:tcPr>
            <w:tcW w:w="2784" w:type="dxa"/>
            <w:tcBorders>
              <w:left w:val="thickThinLargeGap" w:sz="2" w:space="0" w:color="auto"/>
              <w:bottom w:val="thickThinLargeGap" w:sz="2" w:space="0" w:color="auto"/>
            </w:tcBorders>
            <w:vAlign w:val="center"/>
          </w:tcPr>
          <w:p w14:paraId="0A4A2959" w14:textId="77777777" w:rsidR="00327045" w:rsidRPr="0028372B" w:rsidRDefault="00DB26E0" w:rsidP="00DB26E0">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543" w:type="dxa"/>
            <w:tcBorders>
              <w:bottom w:val="thickThinLargeGap" w:sz="2" w:space="0" w:color="auto"/>
            </w:tcBorders>
            <w:shd w:val="clear" w:color="auto" w:fill="D9D9D9" w:themeFill="background1" w:themeFillShade="D9"/>
            <w:vAlign w:val="center"/>
          </w:tcPr>
          <w:p w14:paraId="5A210416" w14:textId="77777777" w:rsidR="00327045" w:rsidRPr="00DB26E0" w:rsidRDefault="00327045" w:rsidP="0028372B">
            <w:pPr>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3261" w:type="dxa"/>
            <w:tcBorders>
              <w:bottom w:val="thickThinLargeGap" w:sz="2" w:space="0" w:color="auto"/>
              <w:right w:val="thickThinLargeGap" w:sz="2" w:space="0" w:color="auto"/>
            </w:tcBorders>
            <w:vAlign w:val="center"/>
          </w:tcPr>
          <w:p w14:paraId="3FA6A825" w14:textId="3BFDC33F" w:rsidR="00327045" w:rsidRPr="0028372B" w:rsidRDefault="00327045" w:rsidP="00D51D8F">
            <w:pPr>
              <w:bidi w:val="0"/>
              <w:rPr>
                <w:rStyle w:val="Hyperlink"/>
                <w:rFonts w:asciiTheme="majorBidi" w:hAnsiTheme="majorBidi" w:cstheme="majorBidi"/>
                <w:b/>
                <w:bCs/>
                <w:color w:val="auto"/>
                <w:sz w:val="24"/>
                <w:szCs w:val="24"/>
                <w:u w:val="none"/>
                <w:lang w:bidi="ar-JO"/>
              </w:rPr>
            </w:pPr>
            <w:r w:rsidRPr="0028372B">
              <w:rPr>
                <w:rFonts w:asciiTheme="majorBidi" w:hAnsiTheme="majorBidi" w:cstheme="majorBidi"/>
                <w:b/>
                <w:bCs/>
                <w:sz w:val="24"/>
                <w:szCs w:val="24"/>
                <w:lang w:bidi="ar-JO"/>
              </w:rPr>
              <w:t>Academic year</w:t>
            </w:r>
            <w:r w:rsidR="00B53600">
              <w:rPr>
                <w:rFonts w:asciiTheme="majorBidi" w:hAnsiTheme="majorBidi" w:cstheme="majorBidi"/>
                <w:b/>
                <w:bCs/>
                <w:sz w:val="24"/>
                <w:szCs w:val="24"/>
                <w:lang w:bidi="ar-JO"/>
              </w:rPr>
              <w:t xml:space="preserve"> 202</w:t>
            </w:r>
            <w:r w:rsidR="00F76EE8">
              <w:rPr>
                <w:rFonts w:asciiTheme="majorBidi" w:hAnsiTheme="majorBidi" w:cstheme="majorBidi"/>
                <w:b/>
                <w:bCs/>
                <w:sz w:val="24"/>
                <w:szCs w:val="24"/>
                <w:lang w:bidi="ar-JO"/>
              </w:rPr>
              <w:t>5</w:t>
            </w:r>
            <w:r w:rsidR="00B53600">
              <w:rPr>
                <w:rFonts w:asciiTheme="majorBidi" w:hAnsiTheme="majorBidi" w:cstheme="majorBidi"/>
                <w:b/>
                <w:bCs/>
                <w:sz w:val="24"/>
                <w:szCs w:val="24"/>
                <w:lang w:bidi="ar-JO"/>
              </w:rPr>
              <w:t>/20</w:t>
            </w:r>
            <w:r w:rsidR="00C212F6">
              <w:rPr>
                <w:rFonts w:asciiTheme="majorBidi" w:hAnsiTheme="majorBidi" w:cstheme="majorBidi"/>
                <w:b/>
                <w:bCs/>
                <w:sz w:val="24"/>
                <w:szCs w:val="24"/>
                <w:lang w:bidi="ar-JO"/>
              </w:rPr>
              <w:t>2</w:t>
            </w:r>
            <w:r w:rsidR="00F76EE8">
              <w:t>6</w:t>
            </w:r>
          </w:p>
        </w:tc>
      </w:tr>
    </w:tbl>
    <w:p w14:paraId="0EF9093D" w14:textId="18816AB3" w:rsidR="00110EF7" w:rsidRPr="00292BD0" w:rsidRDefault="00327045" w:rsidP="00110EF7">
      <w:pPr>
        <w:bidi w:val="0"/>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r w:rsidR="00110EF7" w:rsidRPr="00110EF7">
        <w:rPr>
          <w:rFonts w:asciiTheme="majorBidi" w:hAnsiTheme="majorBidi" w:cstheme="majorBidi"/>
          <w:b/>
          <w:bCs/>
          <w:sz w:val="28"/>
          <w:szCs w:val="28"/>
        </w:rPr>
        <w:t xml:space="preserve"> </w:t>
      </w:r>
      <w:r w:rsidR="00110EF7" w:rsidRPr="00292BD0">
        <w:rPr>
          <w:rFonts w:asciiTheme="majorBidi" w:hAnsiTheme="majorBidi" w:cstheme="majorBidi"/>
          <w:b/>
          <w:bCs/>
          <w:sz w:val="28"/>
          <w:szCs w:val="28"/>
        </w:rPr>
        <w:t>Course information</w:t>
      </w:r>
    </w:p>
    <w:tbl>
      <w:tblPr>
        <w:tblStyle w:val="TableGrid"/>
        <w:bidiVisual/>
        <w:tblW w:w="5028" w:type="pct"/>
        <w:tblInd w:w="-169" w:type="dxa"/>
        <w:tblLook w:val="04A0" w:firstRow="1" w:lastRow="0" w:firstColumn="1" w:lastColumn="0" w:noHBand="0" w:noVBand="1"/>
      </w:tblPr>
      <w:tblGrid>
        <w:gridCol w:w="1326"/>
        <w:gridCol w:w="1342"/>
        <w:gridCol w:w="1281"/>
        <w:gridCol w:w="1819"/>
        <w:gridCol w:w="839"/>
        <w:gridCol w:w="2419"/>
      </w:tblGrid>
      <w:tr w:rsidR="00837948" w:rsidRPr="008F6060" w14:paraId="57EDA716" w14:textId="77777777" w:rsidTr="00F82ECC">
        <w:tc>
          <w:tcPr>
            <w:tcW w:w="735" w:type="pct"/>
            <w:tcBorders>
              <w:top w:val="thickThinLargeGap" w:sz="2" w:space="0" w:color="auto"/>
              <w:left w:val="thickThinLargeGap" w:sz="2" w:space="0" w:color="auto"/>
            </w:tcBorders>
            <w:shd w:val="clear" w:color="auto" w:fill="D9D9D9" w:themeFill="background1" w:themeFillShade="D9"/>
            <w:vAlign w:val="center"/>
          </w:tcPr>
          <w:p w14:paraId="6788781E" w14:textId="77777777" w:rsidR="00837948" w:rsidRPr="008F6060" w:rsidRDefault="00837948"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Prerequisite</w:t>
            </w:r>
          </w:p>
        </w:tc>
        <w:tc>
          <w:tcPr>
            <w:tcW w:w="2924" w:type="pct"/>
            <w:gridSpan w:val="4"/>
            <w:tcBorders>
              <w:top w:val="thickThinLargeGap" w:sz="2" w:space="0" w:color="auto"/>
            </w:tcBorders>
            <w:shd w:val="clear" w:color="auto" w:fill="D9D9D9" w:themeFill="background1" w:themeFillShade="D9"/>
            <w:vAlign w:val="center"/>
          </w:tcPr>
          <w:p w14:paraId="7975020B" w14:textId="77777777" w:rsidR="00837948" w:rsidRPr="008F6060" w:rsidRDefault="00837948"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Course title</w:t>
            </w:r>
          </w:p>
        </w:tc>
        <w:tc>
          <w:tcPr>
            <w:tcW w:w="1341" w:type="pct"/>
            <w:tcBorders>
              <w:top w:val="thickThinLargeGap" w:sz="2" w:space="0" w:color="auto"/>
              <w:right w:val="thickThinLargeGap" w:sz="2" w:space="0" w:color="auto"/>
            </w:tcBorders>
            <w:shd w:val="clear" w:color="auto" w:fill="D9D9D9" w:themeFill="background1" w:themeFillShade="D9"/>
            <w:vAlign w:val="center"/>
          </w:tcPr>
          <w:p w14:paraId="18DC5676" w14:textId="77777777" w:rsidR="00837948" w:rsidRPr="008F6060" w:rsidRDefault="00837948" w:rsidP="00E624AA">
            <w:pPr>
              <w:bidi w:val="0"/>
              <w:jc w:val="center"/>
              <w:rPr>
                <w:rFonts w:asciiTheme="majorBidi" w:hAnsiTheme="majorBidi" w:cstheme="majorBidi"/>
                <w:b/>
                <w:bCs/>
                <w:color w:val="FF0000"/>
                <w:sz w:val="20"/>
                <w:szCs w:val="20"/>
                <w:rtl/>
                <w:lang w:bidi="ar-JO"/>
              </w:rPr>
            </w:pPr>
            <w:r w:rsidRPr="008F6060">
              <w:rPr>
                <w:rFonts w:asciiTheme="majorBidi" w:hAnsiTheme="majorBidi" w:cstheme="majorBidi"/>
                <w:b/>
                <w:bCs/>
                <w:sz w:val="20"/>
                <w:szCs w:val="20"/>
                <w:lang w:bidi="ar-JO"/>
              </w:rPr>
              <w:t>Course#</w:t>
            </w:r>
          </w:p>
        </w:tc>
      </w:tr>
      <w:tr w:rsidR="00837948" w:rsidRPr="008F6060" w14:paraId="506355E6" w14:textId="77777777" w:rsidTr="00F82ECC">
        <w:tc>
          <w:tcPr>
            <w:tcW w:w="735" w:type="pct"/>
            <w:tcBorders>
              <w:top w:val="thickThinLargeGap" w:sz="2" w:space="0" w:color="auto"/>
              <w:left w:val="thickThinLargeGap" w:sz="2" w:space="0" w:color="auto"/>
            </w:tcBorders>
            <w:vAlign w:val="center"/>
          </w:tcPr>
          <w:p w14:paraId="532FD600" w14:textId="77777777" w:rsidR="00837948" w:rsidRPr="008F6060" w:rsidRDefault="00837948" w:rsidP="00E624AA">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None</w:t>
            </w:r>
          </w:p>
        </w:tc>
        <w:tc>
          <w:tcPr>
            <w:tcW w:w="2924" w:type="pct"/>
            <w:gridSpan w:val="4"/>
            <w:tcBorders>
              <w:top w:val="thickThinLargeGap" w:sz="2" w:space="0" w:color="auto"/>
            </w:tcBorders>
            <w:vAlign w:val="center"/>
          </w:tcPr>
          <w:p w14:paraId="6D31A420" w14:textId="643381F0" w:rsidR="00837948" w:rsidRPr="008F6060" w:rsidRDefault="00837948" w:rsidP="00E624AA">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 xml:space="preserve">General Physics </w:t>
            </w:r>
            <w:r w:rsidR="00397AF8">
              <w:rPr>
                <w:rFonts w:asciiTheme="majorBidi" w:hAnsiTheme="majorBidi" w:cstheme="majorBidi"/>
                <w:sz w:val="20"/>
                <w:szCs w:val="20"/>
                <w:lang w:bidi="ar-JO"/>
              </w:rPr>
              <w:t>2</w:t>
            </w:r>
          </w:p>
        </w:tc>
        <w:tc>
          <w:tcPr>
            <w:tcW w:w="1341" w:type="pct"/>
            <w:tcBorders>
              <w:top w:val="thickThinLargeGap" w:sz="2" w:space="0" w:color="auto"/>
              <w:right w:val="thickThinLargeGap" w:sz="2" w:space="0" w:color="auto"/>
            </w:tcBorders>
          </w:tcPr>
          <w:p w14:paraId="24724F92" w14:textId="64670516" w:rsidR="00837948" w:rsidRPr="008F6060" w:rsidRDefault="00837948" w:rsidP="00E624AA">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021613</w:t>
            </w:r>
            <w:r>
              <w:rPr>
                <w:rFonts w:asciiTheme="majorBidi" w:hAnsiTheme="majorBidi" w:cstheme="majorBidi"/>
                <w:sz w:val="20"/>
                <w:szCs w:val="20"/>
                <w:lang w:bidi="ar-JO"/>
              </w:rPr>
              <w:t>2</w:t>
            </w:r>
            <w:r w:rsidRPr="008F6060">
              <w:rPr>
                <w:rFonts w:asciiTheme="majorBidi" w:hAnsiTheme="majorBidi" w:cstheme="majorBidi"/>
                <w:sz w:val="20"/>
                <w:szCs w:val="20"/>
                <w:lang w:bidi="ar-JO"/>
              </w:rPr>
              <w:t>00</w:t>
            </w:r>
          </w:p>
        </w:tc>
      </w:tr>
      <w:tr w:rsidR="00837948" w:rsidRPr="008F6060" w14:paraId="46E87878" w14:textId="77777777" w:rsidTr="00F82ECC">
        <w:tc>
          <w:tcPr>
            <w:tcW w:w="735" w:type="pct"/>
            <w:tcBorders>
              <w:left w:val="thickThinLargeGap" w:sz="2" w:space="0" w:color="auto"/>
              <w:right w:val="single" w:sz="4" w:space="0" w:color="auto"/>
            </w:tcBorders>
            <w:shd w:val="clear" w:color="auto" w:fill="D9D9D9" w:themeFill="background1" w:themeFillShade="D9"/>
            <w:vAlign w:val="center"/>
          </w:tcPr>
          <w:p w14:paraId="0DE34BCC" w14:textId="77777777" w:rsidR="00837948" w:rsidRPr="008F6060" w:rsidRDefault="00837948"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Room #</w:t>
            </w:r>
          </w:p>
        </w:tc>
        <w:tc>
          <w:tcPr>
            <w:tcW w:w="744" w:type="pct"/>
            <w:tcBorders>
              <w:left w:val="single" w:sz="4" w:space="0" w:color="auto"/>
            </w:tcBorders>
            <w:shd w:val="clear" w:color="auto" w:fill="D9D9D9" w:themeFill="background1" w:themeFillShade="D9"/>
            <w:vAlign w:val="center"/>
          </w:tcPr>
          <w:p w14:paraId="63DF9285" w14:textId="77777777" w:rsidR="00837948" w:rsidRPr="008F6060" w:rsidRDefault="00837948"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Class time</w:t>
            </w:r>
          </w:p>
        </w:tc>
        <w:tc>
          <w:tcPr>
            <w:tcW w:w="710" w:type="pct"/>
            <w:tcBorders>
              <w:left w:val="single" w:sz="4" w:space="0" w:color="auto"/>
            </w:tcBorders>
            <w:shd w:val="clear" w:color="auto" w:fill="D9D9D9" w:themeFill="background1" w:themeFillShade="D9"/>
            <w:vAlign w:val="center"/>
          </w:tcPr>
          <w:p w14:paraId="1304E81D" w14:textId="77777777" w:rsidR="00837948" w:rsidRPr="008F6060" w:rsidRDefault="00837948"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Class day</w:t>
            </w:r>
          </w:p>
        </w:tc>
        <w:tc>
          <w:tcPr>
            <w:tcW w:w="1008" w:type="pct"/>
            <w:tcBorders>
              <w:left w:val="single" w:sz="4" w:space="0" w:color="auto"/>
              <w:right w:val="single" w:sz="4" w:space="0" w:color="auto"/>
            </w:tcBorders>
            <w:shd w:val="clear" w:color="auto" w:fill="D9D9D9" w:themeFill="background1" w:themeFillShade="D9"/>
          </w:tcPr>
          <w:p w14:paraId="3E495450" w14:textId="77777777" w:rsidR="00837948" w:rsidRPr="008F6060" w:rsidRDefault="00837948" w:rsidP="00E624AA">
            <w:pPr>
              <w:bidi w:val="0"/>
              <w:jc w:val="center"/>
              <w:rPr>
                <w:rFonts w:asciiTheme="majorBidi" w:hAnsiTheme="majorBidi" w:cstheme="majorBidi"/>
                <w:b/>
                <w:bCs/>
                <w:sz w:val="20"/>
                <w:szCs w:val="20"/>
                <w:lang w:bidi="ar-JO"/>
              </w:rPr>
            </w:pPr>
            <w:r w:rsidRPr="008F6060">
              <w:rPr>
                <w:rFonts w:asciiTheme="majorBidi" w:hAnsiTheme="majorBidi" w:cstheme="majorBidi"/>
                <w:b/>
                <w:bCs/>
                <w:sz w:val="20"/>
                <w:szCs w:val="20"/>
                <w:lang w:bidi="ar-JO"/>
              </w:rPr>
              <w:t>Instructure</w:t>
            </w:r>
          </w:p>
        </w:tc>
        <w:tc>
          <w:tcPr>
            <w:tcW w:w="463" w:type="pct"/>
            <w:tcBorders>
              <w:left w:val="single" w:sz="4" w:space="0" w:color="auto"/>
            </w:tcBorders>
            <w:shd w:val="clear" w:color="auto" w:fill="D9D9D9" w:themeFill="background1" w:themeFillShade="D9"/>
            <w:vAlign w:val="center"/>
          </w:tcPr>
          <w:p w14:paraId="1E34483F" w14:textId="77777777" w:rsidR="00837948" w:rsidRPr="008F6060" w:rsidRDefault="00837948"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Section</w:t>
            </w:r>
          </w:p>
        </w:tc>
        <w:tc>
          <w:tcPr>
            <w:tcW w:w="1341" w:type="pct"/>
            <w:tcBorders>
              <w:left w:val="single" w:sz="4" w:space="0" w:color="auto"/>
              <w:right w:val="single" w:sz="4" w:space="0" w:color="auto"/>
            </w:tcBorders>
            <w:shd w:val="clear" w:color="auto" w:fill="D9D9D9" w:themeFill="background1" w:themeFillShade="D9"/>
            <w:vAlign w:val="center"/>
          </w:tcPr>
          <w:p w14:paraId="56C461CA" w14:textId="77777777" w:rsidR="00837948" w:rsidRPr="008F6060" w:rsidRDefault="00837948"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Course type</w:t>
            </w:r>
          </w:p>
        </w:tc>
      </w:tr>
      <w:tr w:rsidR="00F82ECC" w:rsidRPr="008F6060" w14:paraId="20A591E2" w14:textId="77777777" w:rsidTr="00F82ECC">
        <w:trPr>
          <w:trHeight w:val="689"/>
        </w:trPr>
        <w:tc>
          <w:tcPr>
            <w:tcW w:w="735" w:type="pct"/>
            <w:tcBorders>
              <w:left w:val="thickThinLargeGap" w:sz="2" w:space="0" w:color="auto"/>
              <w:right w:val="single" w:sz="4" w:space="0" w:color="auto"/>
            </w:tcBorders>
            <w:vAlign w:val="center"/>
          </w:tcPr>
          <w:p w14:paraId="5F62779F" w14:textId="07E1EC6A" w:rsidR="00F82ECC" w:rsidRPr="0003661F" w:rsidRDefault="00833522" w:rsidP="00E624AA">
            <w:pPr>
              <w:bidi w:val="0"/>
              <w:jc w:val="center"/>
              <w:rPr>
                <w:rFonts w:asciiTheme="majorBidi" w:hAnsiTheme="majorBidi" w:cstheme="majorBidi"/>
                <w:noProof/>
                <w:sz w:val="20"/>
                <w:szCs w:val="20"/>
                <w:rtl/>
                <w:lang w:bidi="ar-JO"/>
              </w:rPr>
            </w:pPr>
            <w:r>
              <w:rPr>
                <w:rFonts w:asciiTheme="majorBidi" w:hAnsiTheme="majorBidi" w:cstheme="majorBidi"/>
                <w:noProof/>
                <w:sz w:val="20"/>
                <w:szCs w:val="20"/>
                <w:lang w:bidi="ar-JO"/>
              </w:rPr>
              <w:t>61201</w:t>
            </w:r>
          </w:p>
        </w:tc>
        <w:tc>
          <w:tcPr>
            <w:tcW w:w="744" w:type="pct"/>
            <w:tcBorders>
              <w:left w:val="single" w:sz="4" w:space="0" w:color="auto"/>
            </w:tcBorders>
            <w:shd w:val="clear" w:color="auto" w:fill="FFFFFF" w:themeFill="background1"/>
            <w:vAlign w:val="center"/>
          </w:tcPr>
          <w:p w14:paraId="5F93FB68" w14:textId="2E8CEEBE" w:rsidR="00F82ECC" w:rsidRPr="0003661F" w:rsidRDefault="00833522" w:rsidP="00E624AA">
            <w:pPr>
              <w:bidi w:val="0"/>
              <w:jc w:val="center"/>
              <w:rPr>
                <w:rFonts w:asciiTheme="majorBidi" w:hAnsiTheme="majorBidi" w:cstheme="majorBidi"/>
                <w:b/>
                <w:bCs/>
                <w:noProof/>
                <w:sz w:val="20"/>
                <w:szCs w:val="20"/>
                <w:rtl/>
                <w:lang w:bidi="ar-JO"/>
              </w:rPr>
            </w:pPr>
            <w:r>
              <w:rPr>
                <w:rFonts w:asciiTheme="majorBidi" w:hAnsiTheme="majorBidi" w:cstheme="majorBidi"/>
                <w:sz w:val="20"/>
                <w:szCs w:val="20"/>
                <w:lang w:bidi="ar-JO"/>
              </w:rPr>
              <w:t>08:15-09:05</w:t>
            </w:r>
          </w:p>
        </w:tc>
        <w:tc>
          <w:tcPr>
            <w:tcW w:w="710" w:type="pct"/>
            <w:tcBorders>
              <w:left w:val="single" w:sz="4" w:space="0" w:color="auto"/>
            </w:tcBorders>
            <w:shd w:val="clear" w:color="auto" w:fill="FFFFFF" w:themeFill="background1"/>
            <w:vAlign w:val="center"/>
          </w:tcPr>
          <w:p w14:paraId="4B20AD28" w14:textId="799D2720" w:rsidR="00F82ECC" w:rsidRPr="0003661F" w:rsidRDefault="00F82ECC" w:rsidP="00E624AA">
            <w:pPr>
              <w:bidi w:val="0"/>
              <w:jc w:val="center"/>
              <w:rPr>
                <w:rFonts w:asciiTheme="majorBidi" w:hAnsiTheme="majorBidi" w:cstheme="majorBidi"/>
                <w:b/>
                <w:bCs/>
                <w:noProof/>
                <w:sz w:val="20"/>
                <w:szCs w:val="20"/>
                <w:rtl/>
                <w:lang w:bidi="ar-JO"/>
              </w:rPr>
            </w:pPr>
            <w:r w:rsidRPr="0003661F">
              <w:rPr>
                <w:rFonts w:asciiTheme="majorBidi" w:hAnsiTheme="majorBidi" w:cstheme="majorBidi"/>
                <w:sz w:val="20"/>
                <w:szCs w:val="20"/>
                <w:lang w:bidi="ar-JO"/>
              </w:rPr>
              <w:t>Sat. &amp; Mon</w:t>
            </w:r>
          </w:p>
        </w:tc>
        <w:tc>
          <w:tcPr>
            <w:tcW w:w="1008" w:type="pct"/>
            <w:tcBorders>
              <w:left w:val="single" w:sz="4" w:space="0" w:color="auto"/>
              <w:right w:val="single" w:sz="4" w:space="0" w:color="auto"/>
            </w:tcBorders>
            <w:vAlign w:val="center"/>
          </w:tcPr>
          <w:p w14:paraId="3F9FB258" w14:textId="77777777" w:rsidR="00F82ECC" w:rsidRPr="0003661F" w:rsidRDefault="00F82ECC" w:rsidP="00E624AA">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rPr>
              <w:t>Mustafa Al-Zyout</w:t>
            </w:r>
          </w:p>
        </w:tc>
        <w:tc>
          <w:tcPr>
            <w:tcW w:w="463" w:type="pct"/>
            <w:tcBorders>
              <w:left w:val="single" w:sz="4" w:space="0" w:color="auto"/>
            </w:tcBorders>
            <w:vAlign w:val="center"/>
          </w:tcPr>
          <w:p w14:paraId="6C89B980" w14:textId="77777777" w:rsidR="00F82ECC" w:rsidRPr="0003661F" w:rsidRDefault="00F82ECC" w:rsidP="00E624AA">
            <w:pPr>
              <w:bidi w:val="0"/>
              <w:jc w:val="center"/>
              <w:rPr>
                <w:rFonts w:asciiTheme="majorBidi" w:hAnsiTheme="majorBidi" w:cstheme="majorBidi"/>
                <w:noProof/>
                <w:sz w:val="20"/>
                <w:szCs w:val="20"/>
                <w:rtl/>
                <w:lang w:bidi="ar-JO"/>
              </w:rPr>
            </w:pPr>
            <w:r w:rsidRPr="0003661F">
              <w:rPr>
                <w:rFonts w:asciiTheme="majorBidi" w:hAnsiTheme="majorBidi" w:cstheme="majorBidi"/>
                <w:noProof/>
                <w:sz w:val="20"/>
                <w:szCs w:val="20"/>
                <w:lang w:bidi="ar-JO"/>
              </w:rPr>
              <w:t>1</w:t>
            </w:r>
          </w:p>
        </w:tc>
        <w:tc>
          <w:tcPr>
            <w:tcW w:w="1341" w:type="pct"/>
            <w:vMerge w:val="restart"/>
            <w:tcBorders>
              <w:right w:val="single" w:sz="4" w:space="0" w:color="auto"/>
            </w:tcBorders>
            <w:vAlign w:val="center"/>
          </w:tcPr>
          <w:p w14:paraId="7A9E540A" w14:textId="77777777" w:rsidR="00F82ECC" w:rsidRPr="008F6060" w:rsidRDefault="00F82ECC" w:rsidP="00E624AA">
            <w:pPr>
              <w:bidi w:val="0"/>
              <w:rPr>
                <w:rFonts w:asciiTheme="majorBidi" w:hAnsiTheme="majorBidi" w:cstheme="majorBidi"/>
                <w:noProof/>
                <w:sz w:val="20"/>
                <w:szCs w:val="20"/>
              </w:rPr>
            </w:pPr>
            <w:sdt>
              <w:sdtPr>
                <w:rPr>
                  <w:rFonts w:asciiTheme="majorBidi" w:hAnsiTheme="majorBidi" w:cstheme="majorBidi"/>
                  <w:noProof/>
                  <w:sz w:val="20"/>
                  <w:szCs w:val="20"/>
                </w:rPr>
                <w:id w:val="831267942"/>
                <w14:checkbox>
                  <w14:checked w14:val="0"/>
                  <w14:checkedState w14:val="2612" w14:font="MS Gothic"/>
                  <w14:uncheckedState w14:val="2610" w14:font="MS Gothic"/>
                </w14:checkbox>
              </w:sdtPr>
              <w:sdtContent>
                <w:r w:rsidRPr="008F6060">
                  <w:rPr>
                    <w:rFonts w:ascii="MS Gothic" w:eastAsia="MS Gothic" w:hAnsi="MS Gothic" w:cstheme="majorBidi" w:hint="eastAsia"/>
                    <w:noProof/>
                    <w:sz w:val="20"/>
                    <w:szCs w:val="20"/>
                  </w:rPr>
                  <w:t>☐</w:t>
                </w:r>
              </w:sdtContent>
            </w:sdt>
            <w:r w:rsidRPr="008F6060">
              <w:rPr>
                <w:rFonts w:asciiTheme="majorBidi" w:hAnsiTheme="majorBidi" w:cstheme="majorBidi"/>
                <w:noProof/>
                <w:sz w:val="20"/>
                <w:szCs w:val="20"/>
              </w:rPr>
              <w:t xml:space="preserve"> University Requirement</w:t>
            </w:r>
          </w:p>
          <w:p w14:paraId="270AFD3E" w14:textId="77777777" w:rsidR="00F82ECC" w:rsidRPr="008F6060" w:rsidRDefault="00F82ECC" w:rsidP="00E624AA">
            <w:pPr>
              <w:bidi w:val="0"/>
              <w:rPr>
                <w:rFonts w:asciiTheme="majorBidi" w:hAnsiTheme="majorBidi" w:cstheme="majorBidi"/>
                <w:noProof/>
                <w:sz w:val="20"/>
                <w:szCs w:val="20"/>
              </w:rPr>
            </w:pPr>
            <w:sdt>
              <w:sdtPr>
                <w:rPr>
                  <w:rFonts w:asciiTheme="majorBidi" w:hAnsiTheme="majorBidi" w:cstheme="majorBidi"/>
                  <w:noProof/>
                  <w:sz w:val="20"/>
                  <w:szCs w:val="20"/>
                </w:rPr>
                <w:id w:val="-1370291953"/>
                <w14:checkbox>
                  <w14:checked w14:val="1"/>
                  <w14:checkedState w14:val="2612" w14:font="MS Gothic"/>
                  <w14:uncheckedState w14:val="2610" w14:font="MS Gothic"/>
                </w14:checkbox>
              </w:sdtPr>
              <w:sdtContent>
                <w:r w:rsidRPr="008F6060">
                  <w:rPr>
                    <w:rFonts w:ascii="MS Gothic" w:eastAsia="MS Gothic" w:hAnsi="MS Gothic" w:cstheme="majorBidi" w:hint="eastAsia"/>
                    <w:noProof/>
                    <w:sz w:val="20"/>
                    <w:szCs w:val="20"/>
                  </w:rPr>
                  <w:t>☒</w:t>
                </w:r>
              </w:sdtContent>
            </w:sdt>
            <w:r w:rsidRPr="008F6060">
              <w:rPr>
                <w:sz w:val="20"/>
                <w:szCs w:val="20"/>
              </w:rPr>
              <w:t xml:space="preserve"> </w:t>
            </w:r>
            <w:r w:rsidRPr="008F6060">
              <w:rPr>
                <w:rFonts w:asciiTheme="majorBidi" w:hAnsiTheme="majorBidi" w:cstheme="majorBidi"/>
                <w:noProof/>
                <w:sz w:val="20"/>
                <w:szCs w:val="20"/>
              </w:rPr>
              <w:t>Faculty Requirement</w:t>
            </w:r>
          </w:p>
          <w:p w14:paraId="6BA205DE" w14:textId="77777777" w:rsidR="00F82ECC" w:rsidRPr="008F6060" w:rsidRDefault="00F82ECC" w:rsidP="00E624AA">
            <w:pPr>
              <w:bidi w:val="0"/>
              <w:rPr>
                <w:rFonts w:asciiTheme="majorBidi" w:hAnsiTheme="majorBidi" w:cstheme="majorBidi"/>
                <w:noProof/>
                <w:sz w:val="20"/>
                <w:szCs w:val="20"/>
              </w:rPr>
            </w:pPr>
            <w:sdt>
              <w:sdtPr>
                <w:rPr>
                  <w:rFonts w:asciiTheme="majorBidi" w:hAnsiTheme="majorBidi" w:cstheme="majorBidi"/>
                  <w:noProof/>
                  <w:sz w:val="20"/>
                  <w:szCs w:val="20"/>
                </w:rPr>
                <w:id w:val="-587228904"/>
                <w14:checkbox>
                  <w14:checked w14:val="0"/>
                  <w14:checkedState w14:val="2612" w14:font="MS Gothic"/>
                  <w14:uncheckedState w14:val="2610" w14:font="MS Gothic"/>
                </w14:checkbox>
              </w:sdtPr>
              <w:sdtContent>
                <w:r w:rsidRPr="008F6060">
                  <w:rPr>
                    <w:rFonts w:ascii="MS Gothic" w:eastAsia="MS Gothic" w:hAnsi="MS Gothic" w:cstheme="majorBidi" w:hint="eastAsia"/>
                    <w:noProof/>
                    <w:sz w:val="20"/>
                    <w:szCs w:val="20"/>
                  </w:rPr>
                  <w:t>☐</w:t>
                </w:r>
              </w:sdtContent>
            </w:sdt>
            <w:r w:rsidRPr="008F6060">
              <w:rPr>
                <w:rFonts w:asciiTheme="majorBidi" w:hAnsiTheme="majorBidi" w:cstheme="majorBidi"/>
                <w:noProof/>
                <w:sz w:val="20"/>
                <w:szCs w:val="20"/>
              </w:rPr>
              <w:t xml:space="preserve"> Major  Requirement</w:t>
            </w:r>
          </w:p>
          <w:p w14:paraId="41C80764" w14:textId="77777777" w:rsidR="00F82ECC" w:rsidRPr="008F6060" w:rsidRDefault="00F82ECC" w:rsidP="00E624AA">
            <w:pPr>
              <w:bidi w:val="0"/>
              <w:rPr>
                <w:rFonts w:asciiTheme="majorBidi" w:hAnsiTheme="majorBidi" w:cstheme="majorBidi"/>
                <w:noProof/>
                <w:sz w:val="20"/>
                <w:szCs w:val="20"/>
              </w:rPr>
            </w:pPr>
            <w:sdt>
              <w:sdtPr>
                <w:rPr>
                  <w:rFonts w:asciiTheme="majorBidi" w:hAnsiTheme="majorBidi" w:cstheme="majorBidi"/>
                  <w:noProof/>
                  <w:sz w:val="20"/>
                  <w:szCs w:val="20"/>
                </w:rPr>
                <w:id w:val="711234482"/>
                <w14:checkbox>
                  <w14:checked w14:val="0"/>
                  <w14:checkedState w14:val="2612" w14:font="MS Gothic"/>
                  <w14:uncheckedState w14:val="2610" w14:font="MS Gothic"/>
                </w14:checkbox>
              </w:sdtPr>
              <w:sdtContent>
                <w:r w:rsidRPr="008F6060">
                  <w:rPr>
                    <w:rFonts w:ascii="MS Gothic" w:eastAsia="MS Gothic" w:hAnsi="MS Gothic" w:cstheme="majorBidi" w:hint="eastAsia"/>
                    <w:noProof/>
                    <w:sz w:val="20"/>
                    <w:szCs w:val="20"/>
                  </w:rPr>
                  <w:t>☐</w:t>
                </w:r>
              </w:sdtContent>
            </w:sdt>
            <w:r w:rsidRPr="008F6060">
              <w:rPr>
                <w:rFonts w:asciiTheme="majorBidi" w:hAnsiTheme="majorBidi" w:cstheme="majorBidi"/>
                <w:sz w:val="20"/>
                <w:szCs w:val="20"/>
                <w:shd w:val="clear" w:color="auto" w:fill="FFFFFF"/>
              </w:rPr>
              <w:t xml:space="preserve"> Elective</w:t>
            </w:r>
          </w:p>
          <w:p w14:paraId="31D056FA" w14:textId="77777777" w:rsidR="00F82ECC" w:rsidRPr="008F6060" w:rsidRDefault="00F82ECC" w:rsidP="00E624AA">
            <w:pPr>
              <w:bidi w:val="0"/>
              <w:rPr>
                <w:rFonts w:asciiTheme="majorBidi" w:hAnsiTheme="majorBidi" w:cstheme="majorBidi"/>
                <w:noProof/>
                <w:sz w:val="20"/>
                <w:szCs w:val="20"/>
                <w:rtl/>
              </w:rPr>
            </w:pPr>
            <w:sdt>
              <w:sdtPr>
                <w:rPr>
                  <w:rFonts w:asciiTheme="majorBidi" w:hAnsiTheme="majorBidi" w:cstheme="majorBidi"/>
                  <w:noProof/>
                  <w:sz w:val="20"/>
                  <w:szCs w:val="20"/>
                </w:rPr>
                <w:id w:val="1674610228"/>
                <w14:checkbox>
                  <w14:checked w14:val="1"/>
                  <w14:checkedState w14:val="2612" w14:font="MS Gothic"/>
                  <w14:uncheckedState w14:val="2610" w14:font="MS Gothic"/>
                </w14:checkbox>
              </w:sdtPr>
              <w:sdtContent>
                <w:r w:rsidRPr="008F6060">
                  <w:rPr>
                    <w:rFonts w:ascii="MS Gothic" w:eastAsia="MS Gothic" w:hAnsi="MS Gothic" w:cstheme="majorBidi" w:hint="eastAsia"/>
                    <w:noProof/>
                    <w:sz w:val="20"/>
                    <w:szCs w:val="20"/>
                  </w:rPr>
                  <w:t>☒</w:t>
                </w:r>
              </w:sdtContent>
            </w:sdt>
            <w:r w:rsidRPr="008F6060">
              <w:rPr>
                <w:rFonts w:asciiTheme="majorBidi" w:hAnsiTheme="majorBidi" w:cstheme="majorBidi"/>
                <w:noProof/>
                <w:sz w:val="20"/>
                <w:szCs w:val="20"/>
              </w:rPr>
              <w:t xml:space="preserve"> </w:t>
            </w:r>
            <w:r w:rsidRPr="008F6060">
              <w:rPr>
                <w:rFonts w:asciiTheme="majorBidi" w:hAnsiTheme="majorBidi" w:cstheme="majorBidi"/>
                <w:sz w:val="20"/>
                <w:szCs w:val="20"/>
                <w:shd w:val="clear" w:color="auto" w:fill="FFFFFF"/>
              </w:rPr>
              <w:t>Compulsory</w:t>
            </w:r>
          </w:p>
        </w:tc>
      </w:tr>
      <w:tr w:rsidR="00F82ECC" w:rsidRPr="008F6060" w14:paraId="22F97B2C" w14:textId="77777777" w:rsidTr="00F82ECC">
        <w:trPr>
          <w:trHeight w:val="509"/>
        </w:trPr>
        <w:tc>
          <w:tcPr>
            <w:tcW w:w="735" w:type="pct"/>
            <w:tcBorders>
              <w:left w:val="thickThinLargeGap" w:sz="2" w:space="0" w:color="auto"/>
              <w:right w:val="single" w:sz="4" w:space="0" w:color="auto"/>
            </w:tcBorders>
            <w:vAlign w:val="center"/>
          </w:tcPr>
          <w:p w14:paraId="0ADA5582" w14:textId="0C0D1206" w:rsidR="00F82ECC" w:rsidRPr="0003661F" w:rsidRDefault="00F82ECC" w:rsidP="00E624AA">
            <w:pPr>
              <w:bidi w:val="0"/>
              <w:jc w:val="center"/>
              <w:rPr>
                <w:rFonts w:asciiTheme="majorBidi" w:hAnsiTheme="majorBidi" w:cstheme="majorBidi"/>
                <w:noProof/>
                <w:sz w:val="20"/>
                <w:szCs w:val="20"/>
                <w:rtl/>
              </w:rPr>
            </w:pPr>
            <w:r>
              <w:rPr>
                <w:rFonts w:asciiTheme="majorBidi" w:hAnsiTheme="majorBidi" w:cstheme="majorBidi"/>
                <w:noProof/>
                <w:sz w:val="20"/>
                <w:szCs w:val="20"/>
              </w:rPr>
              <w:t>6120</w:t>
            </w:r>
            <w:r w:rsidR="00833522">
              <w:rPr>
                <w:rFonts w:asciiTheme="majorBidi" w:hAnsiTheme="majorBidi" w:cstheme="majorBidi"/>
                <w:noProof/>
                <w:sz w:val="20"/>
                <w:szCs w:val="20"/>
              </w:rPr>
              <w:t>1</w:t>
            </w:r>
          </w:p>
        </w:tc>
        <w:tc>
          <w:tcPr>
            <w:tcW w:w="744" w:type="pct"/>
            <w:tcBorders>
              <w:left w:val="single" w:sz="4" w:space="0" w:color="auto"/>
            </w:tcBorders>
            <w:shd w:val="clear" w:color="auto" w:fill="FFFFFF" w:themeFill="background1"/>
            <w:vAlign w:val="center"/>
          </w:tcPr>
          <w:p w14:paraId="750F1DDC" w14:textId="1CAC3AEB" w:rsidR="00F82ECC" w:rsidRPr="0003661F" w:rsidRDefault="00F82ECC" w:rsidP="00E624AA">
            <w:pPr>
              <w:bidi w:val="0"/>
              <w:jc w:val="center"/>
              <w:rPr>
                <w:rFonts w:asciiTheme="majorBidi" w:hAnsiTheme="majorBidi" w:cstheme="majorBidi"/>
                <w:sz w:val="20"/>
                <w:szCs w:val="20"/>
                <w:rtl/>
                <w:lang w:bidi="ar-JO"/>
              </w:rPr>
            </w:pPr>
            <w:r>
              <w:rPr>
                <w:rFonts w:asciiTheme="majorBidi" w:hAnsiTheme="majorBidi" w:cstheme="majorBidi"/>
                <w:sz w:val="20"/>
                <w:szCs w:val="20"/>
                <w:lang w:bidi="ar-JO"/>
              </w:rPr>
              <w:t>0</w:t>
            </w:r>
            <w:r w:rsidR="001E01A6">
              <w:rPr>
                <w:rFonts w:asciiTheme="majorBidi" w:hAnsiTheme="majorBidi" w:cstheme="majorBidi"/>
                <w:sz w:val="20"/>
                <w:szCs w:val="20"/>
                <w:lang w:bidi="ar-JO"/>
              </w:rPr>
              <w:t>8</w:t>
            </w:r>
            <w:r w:rsidRPr="0003661F">
              <w:rPr>
                <w:rFonts w:asciiTheme="majorBidi" w:hAnsiTheme="majorBidi" w:cstheme="majorBidi"/>
                <w:sz w:val="20"/>
                <w:szCs w:val="20"/>
                <w:lang w:bidi="ar-JO"/>
              </w:rPr>
              <w:t>:</w:t>
            </w:r>
            <w:r w:rsidR="001E01A6">
              <w:rPr>
                <w:rFonts w:asciiTheme="majorBidi" w:hAnsiTheme="majorBidi" w:cstheme="majorBidi"/>
                <w:sz w:val="20"/>
                <w:szCs w:val="20"/>
                <w:lang w:bidi="ar-JO"/>
              </w:rPr>
              <w:t>1</w:t>
            </w:r>
            <w:r>
              <w:rPr>
                <w:rFonts w:asciiTheme="majorBidi" w:hAnsiTheme="majorBidi" w:cstheme="majorBidi"/>
                <w:sz w:val="20"/>
                <w:szCs w:val="20"/>
                <w:lang w:bidi="ar-JO"/>
              </w:rPr>
              <w:t>5</w:t>
            </w:r>
            <w:r w:rsidRPr="0003661F">
              <w:rPr>
                <w:rFonts w:asciiTheme="majorBidi" w:hAnsiTheme="majorBidi" w:cstheme="majorBidi"/>
                <w:sz w:val="20"/>
                <w:szCs w:val="20"/>
                <w:lang w:bidi="ar-JO"/>
              </w:rPr>
              <w:t xml:space="preserve"> – </w:t>
            </w:r>
            <w:r w:rsidR="001E01A6">
              <w:rPr>
                <w:rFonts w:asciiTheme="majorBidi" w:hAnsiTheme="majorBidi" w:cstheme="majorBidi"/>
                <w:sz w:val="20"/>
                <w:szCs w:val="20"/>
                <w:lang w:bidi="ar-JO"/>
              </w:rPr>
              <w:t>09</w:t>
            </w:r>
            <w:r w:rsidRPr="0003661F">
              <w:rPr>
                <w:rFonts w:asciiTheme="majorBidi" w:hAnsiTheme="majorBidi" w:cstheme="majorBidi"/>
                <w:sz w:val="20"/>
                <w:szCs w:val="20"/>
                <w:lang w:bidi="ar-JO"/>
              </w:rPr>
              <w:t>:</w:t>
            </w:r>
            <w:r w:rsidR="001E01A6">
              <w:rPr>
                <w:rFonts w:asciiTheme="majorBidi" w:hAnsiTheme="majorBidi" w:cstheme="majorBidi"/>
                <w:sz w:val="20"/>
                <w:szCs w:val="20"/>
                <w:lang w:bidi="ar-JO"/>
              </w:rPr>
              <w:t>0</w:t>
            </w:r>
            <w:r>
              <w:rPr>
                <w:rFonts w:asciiTheme="majorBidi" w:hAnsiTheme="majorBidi" w:cstheme="majorBidi"/>
                <w:sz w:val="20"/>
                <w:szCs w:val="20"/>
                <w:lang w:bidi="ar-JO"/>
              </w:rPr>
              <w:t>5</w:t>
            </w:r>
          </w:p>
        </w:tc>
        <w:tc>
          <w:tcPr>
            <w:tcW w:w="710" w:type="pct"/>
            <w:tcBorders>
              <w:left w:val="single" w:sz="4" w:space="0" w:color="auto"/>
            </w:tcBorders>
            <w:shd w:val="clear" w:color="auto" w:fill="FFFFFF" w:themeFill="background1"/>
            <w:vAlign w:val="center"/>
          </w:tcPr>
          <w:p w14:paraId="5FF9859E" w14:textId="1E9D3513" w:rsidR="00F82ECC" w:rsidRPr="0003661F" w:rsidRDefault="00F82ECC" w:rsidP="00E624AA">
            <w:pPr>
              <w:bidi w:val="0"/>
              <w:jc w:val="center"/>
              <w:rPr>
                <w:rFonts w:asciiTheme="majorBidi" w:hAnsiTheme="majorBidi" w:cstheme="majorBidi"/>
                <w:sz w:val="20"/>
                <w:szCs w:val="20"/>
                <w:lang w:bidi="ar-JO"/>
              </w:rPr>
            </w:pPr>
            <w:r w:rsidRPr="0003661F">
              <w:rPr>
                <w:rFonts w:asciiTheme="majorBidi" w:hAnsiTheme="majorBidi" w:cstheme="majorBidi"/>
                <w:sz w:val="20"/>
                <w:szCs w:val="20"/>
                <w:lang w:bidi="ar-JO"/>
              </w:rPr>
              <w:t>Sun. &amp; Tue.</w:t>
            </w:r>
            <w:r w:rsidRPr="0003661F">
              <w:rPr>
                <w:rFonts w:asciiTheme="majorBidi" w:hAnsiTheme="majorBidi" w:cstheme="majorBidi"/>
                <w:sz w:val="20"/>
                <w:szCs w:val="20"/>
                <w:lang w:bidi="ar-JO"/>
              </w:rPr>
              <w:t>.</w:t>
            </w:r>
          </w:p>
        </w:tc>
        <w:tc>
          <w:tcPr>
            <w:tcW w:w="1008" w:type="pct"/>
            <w:tcBorders>
              <w:left w:val="single" w:sz="4" w:space="0" w:color="auto"/>
              <w:right w:val="single" w:sz="4" w:space="0" w:color="auto"/>
            </w:tcBorders>
            <w:vAlign w:val="center"/>
          </w:tcPr>
          <w:p w14:paraId="0287F29E" w14:textId="62E82CE3" w:rsidR="00F82ECC" w:rsidRPr="0003661F" w:rsidRDefault="00F82ECC" w:rsidP="00E624AA">
            <w:pPr>
              <w:bidi w:val="0"/>
              <w:jc w:val="center"/>
              <w:rPr>
                <w:rFonts w:asciiTheme="majorBidi" w:hAnsiTheme="majorBidi" w:cstheme="majorBidi"/>
                <w:noProof/>
                <w:sz w:val="20"/>
                <w:szCs w:val="20"/>
                <w:lang w:bidi="ar-JO"/>
              </w:rPr>
            </w:pPr>
            <w:r w:rsidRPr="0003661F">
              <w:rPr>
                <w:rFonts w:asciiTheme="majorBidi" w:hAnsiTheme="majorBidi" w:cstheme="majorBidi"/>
                <w:sz w:val="20"/>
                <w:szCs w:val="20"/>
                <w:lang w:val="de-DE"/>
              </w:rPr>
              <w:t>Mariam Al-</w:t>
            </w:r>
            <w:r>
              <w:rPr>
                <w:rFonts w:asciiTheme="majorBidi" w:hAnsiTheme="majorBidi" w:cstheme="majorBidi"/>
                <w:sz w:val="20"/>
                <w:szCs w:val="20"/>
                <w:lang w:val="de-DE"/>
              </w:rPr>
              <w:t>Q</w:t>
            </w:r>
            <w:r w:rsidRPr="0003661F">
              <w:rPr>
                <w:rFonts w:asciiTheme="majorBidi" w:hAnsiTheme="majorBidi" w:cstheme="majorBidi"/>
                <w:sz w:val="20"/>
                <w:szCs w:val="20"/>
                <w:lang w:val="de-DE"/>
              </w:rPr>
              <w:t>derat</w:t>
            </w:r>
          </w:p>
        </w:tc>
        <w:tc>
          <w:tcPr>
            <w:tcW w:w="463" w:type="pct"/>
            <w:tcBorders>
              <w:left w:val="single" w:sz="4" w:space="0" w:color="auto"/>
            </w:tcBorders>
            <w:vAlign w:val="center"/>
          </w:tcPr>
          <w:p w14:paraId="3473404F" w14:textId="77777777" w:rsidR="00F82ECC" w:rsidRPr="0003661F" w:rsidRDefault="00F82ECC" w:rsidP="00E624AA">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lang w:bidi="ar-JO"/>
              </w:rPr>
              <w:t>2</w:t>
            </w:r>
          </w:p>
        </w:tc>
        <w:tc>
          <w:tcPr>
            <w:tcW w:w="1341" w:type="pct"/>
            <w:vMerge/>
            <w:tcBorders>
              <w:right w:val="single" w:sz="4" w:space="0" w:color="auto"/>
            </w:tcBorders>
            <w:vAlign w:val="center"/>
          </w:tcPr>
          <w:p w14:paraId="4476F749" w14:textId="77777777" w:rsidR="00F82ECC" w:rsidRPr="008F6060" w:rsidRDefault="00F82ECC" w:rsidP="00E624AA">
            <w:pPr>
              <w:bidi w:val="0"/>
              <w:jc w:val="center"/>
              <w:rPr>
                <w:rFonts w:asciiTheme="majorBidi" w:hAnsiTheme="majorBidi" w:cstheme="majorBidi"/>
                <w:noProof/>
                <w:sz w:val="20"/>
                <w:szCs w:val="20"/>
              </w:rPr>
            </w:pPr>
          </w:p>
        </w:tc>
      </w:tr>
      <w:tr w:rsidR="00F82ECC" w:rsidRPr="008F6060" w14:paraId="72C34FB7" w14:textId="77777777" w:rsidTr="00F82ECC">
        <w:trPr>
          <w:trHeight w:val="509"/>
        </w:trPr>
        <w:tc>
          <w:tcPr>
            <w:tcW w:w="735" w:type="pct"/>
            <w:tcBorders>
              <w:left w:val="thickThinLargeGap" w:sz="2" w:space="0" w:color="auto"/>
              <w:right w:val="single" w:sz="4" w:space="0" w:color="auto"/>
            </w:tcBorders>
            <w:vAlign w:val="center"/>
          </w:tcPr>
          <w:p w14:paraId="6AA02E8E" w14:textId="7CB328B6" w:rsidR="00F82ECC" w:rsidRDefault="00833522" w:rsidP="00F82ECC">
            <w:pPr>
              <w:bidi w:val="0"/>
              <w:jc w:val="center"/>
              <w:rPr>
                <w:rFonts w:asciiTheme="majorBidi" w:hAnsiTheme="majorBidi" w:cstheme="majorBidi"/>
                <w:noProof/>
                <w:sz w:val="20"/>
                <w:szCs w:val="20"/>
              </w:rPr>
            </w:pPr>
            <w:r>
              <w:rPr>
                <w:rFonts w:asciiTheme="majorBidi" w:hAnsiTheme="majorBidi" w:cstheme="majorBidi"/>
                <w:noProof/>
                <w:sz w:val="20"/>
                <w:szCs w:val="20"/>
              </w:rPr>
              <w:t>61202</w:t>
            </w:r>
          </w:p>
        </w:tc>
        <w:tc>
          <w:tcPr>
            <w:tcW w:w="744" w:type="pct"/>
            <w:tcBorders>
              <w:left w:val="single" w:sz="4" w:space="0" w:color="auto"/>
            </w:tcBorders>
            <w:shd w:val="clear" w:color="auto" w:fill="FFFFFF" w:themeFill="background1"/>
            <w:vAlign w:val="center"/>
          </w:tcPr>
          <w:p w14:paraId="1E26F938" w14:textId="1E69495B" w:rsidR="00F82ECC" w:rsidRDefault="001E01A6" w:rsidP="00F82ECC">
            <w:pPr>
              <w:bidi w:val="0"/>
              <w:jc w:val="center"/>
              <w:rPr>
                <w:rFonts w:asciiTheme="majorBidi" w:hAnsiTheme="majorBidi" w:cstheme="majorBidi"/>
                <w:sz w:val="20"/>
                <w:szCs w:val="20"/>
                <w:lang w:bidi="ar-JO"/>
              </w:rPr>
            </w:pPr>
            <w:r>
              <w:rPr>
                <w:rFonts w:asciiTheme="majorBidi" w:hAnsiTheme="majorBidi" w:cstheme="majorBidi"/>
                <w:sz w:val="20"/>
                <w:szCs w:val="20"/>
                <w:lang w:bidi="ar-JO"/>
              </w:rPr>
              <w:t>11:15-12:05</w:t>
            </w:r>
          </w:p>
        </w:tc>
        <w:tc>
          <w:tcPr>
            <w:tcW w:w="710" w:type="pct"/>
            <w:tcBorders>
              <w:left w:val="single" w:sz="4" w:space="0" w:color="auto"/>
            </w:tcBorders>
            <w:shd w:val="clear" w:color="auto" w:fill="FFFFFF" w:themeFill="background1"/>
            <w:vAlign w:val="center"/>
          </w:tcPr>
          <w:p w14:paraId="5833A7F1" w14:textId="25BA374F" w:rsidR="00F82ECC" w:rsidRPr="0003661F" w:rsidRDefault="00F82ECC" w:rsidP="00F82ECC">
            <w:pPr>
              <w:bidi w:val="0"/>
              <w:jc w:val="center"/>
              <w:rPr>
                <w:rFonts w:asciiTheme="majorBidi" w:hAnsiTheme="majorBidi" w:cstheme="majorBidi"/>
                <w:sz w:val="20"/>
                <w:szCs w:val="20"/>
                <w:lang w:bidi="ar-JO"/>
              </w:rPr>
            </w:pPr>
            <w:r w:rsidRPr="0003661F">
              <w:rPr>
                <w:rFonts w:asciiTheme="majorBidi" w:hAnsiTheme="majorBidi" w:cstheme="majorBidi"/>
                <w:sz w:val="20"/>
                <w:szCs w:val="20"/>
                <w:lang w:bidi="ar-JO"/>
              </w:rPr>
              <w:t>Sun. &amp; Tue.</w:t>
            </w:r>
          </w:p>
        </w:tc>
        <w:tc>
          <w:tcPr>
            <w:tcW w:w="1008" w:type="pct"/>
            <w:tcBorders>
              <w:left w:val="single" w:sz="4" w:space="0" w:color="auto"/>
              <w:right w:val="single" w:sz="4" w:space="0" w:color="auto"/>
            </w:tcBorders>
            <w:vAlign w:val="center"/>
          </w:tcPr>
          <w:p w14:paraId="50BEB725" w14:textId="642482B0" w:rsidR="00F82ECC" w:rsidRPr="0003661F" w:rsidRDefault="00F82ECC" w:rsidP="00F82ECC">
            <w:pPr>
              <w:bidi w:val="0"/>
              <w:jc w:val="center"/>
              <w:rPr>
                <w:rFonts w:asciiTheme="majorBidi" w:hAnsiTheme="majorBidi" w:cstheme="majorBidi"/>
                <w:sz w:val="20"/>
                <w:szCs w:val="20"/>
                <w:lang w:val="de-DE"/>
              </w:rPr>
            </w:pPr>
            <w:r w:rsidRPr="0003661F">
              <w:rPr>
                <w:rFonts w:asciiTheme="majorBidi" w:hAnsiTheme="majorBidi" w:cstheme="majorBidi"/>
                <w:sz w:val="20"/>
                <w:szCs w:val="20"/>
                <w:lang w:val="de-DE"/>
              </w:rPr>
              <w:t>Mariam Al-</w:t>
            </w:r>
            <w:r>
              <w:rPr>
                <w:rFonts w:asciiTheme="majorBidi" w:hAnsiTheme="majorBidi" w:cstheme="majorBidi"/>
                <w:sz w:val="20"/>
                <w:szCs w:val="20"/>
                <w:lang w:val="de-DE"/>
              </w:rPr>
              <w:t>Q</w:t>
            </w:r>
            <w:r w:rsidRPr="0003661F">
              <w:rPr>
                <w:rFonts w:asciiTheme="majorBidi" w:hAnsiTheme="majorBidi" w:cstheme="majorBidi"/>
                <w:sz w:val="20"/>
                <w:szCs w:val="20"/>
                <w:lang w:val="de-DE"/>
              </w:rPr>
              <w:t>derat</w:t>
            </w:r>
          </w:p>
        </w:tc>
        <w:tc>
          <w:tcPr>
            <w:tcW w:w="463" w:type="pct"/>
            <w:tcBorders>
              <w:left w:val="single" w:sz="4" w:space="0" w:color="auto"/>
            </w:tcBorders>
            <w:vAlign w:val="center"/>
          </w:tcPr>
          <w:p w14:paraId="3F84E42D" w14:textId="5F16EEFB" w:rsidR="00F82ECC" w:rsidRPr="0003661F" w:rsidRDefault="00F82ECC" w:rsidP="00F82ECC">
            <w:pPr>
              <w:bidi w:val="0"/>
              <w:jc w:val="center"/>
              <w:rPr>
                <w:rFonts w:asciiTheme="majorBidi" w:hAnsiTheme="majorBidi" w:cstheme="majorBidi"/>
                <w:noProof/>
                <w:sz w:val="20"/>
                <w:szCs w:val="20"/>
                <w:lang w:bidi="ar-JO"/>
              </w:rPr>
            </w:pPr>
            <w:r>
              <w:rPr>
                <w:rFonts w:asciiTheme="majorBidi" w:hAnsiTheme="majorBidi" w:cstheme="majorBidi"/>
                <w:noProof/>
                <w:sz w:val="20"/>
                <w:szCs w:val="20"/>
                <w:lang w:bidi="ar-JO"/>
              </w:rPr>
              <w:t>3</w:t>
            </w:r>
          </w:p>
        </w:tc>
        <w:tc>
          <w:tcPr>
            <w:tcW w:w="1341" w:type="pct"/>
            <w:vMerge/>
            <w:tcBorders>
              <w:right w:val="single" w:sz="4" w:space="0" w:color="auto"/>
            </w:tcBorders>
            <w:vAlign w:val="center"/>
          </w:tcPr>
          <w:p w14:paraId="6832751A" w14:textId="77777777" w:rsidR="00F82ECC" w:rsidRPr="008F6060" w:rsidRDefault="00F82ECC" w:rsidP="00F82ECC">
            <w:pPr>
              <w:bidi w:val="0"/>
              <w:jc w:val="center"/>
              <w:rPr>
                <w:rFonts w:asciiTheme="majorBidi" w:hAnsiTheme="majorBidi" w:cstheme="majorBidi"/>
                <w:noProof/>
                <w:sz w:val="20"/>
                <w:szCs w:val="20"/>
              </w:rPr>
            </w:pPr>
          </w:p>
        </w:tc>
      </w:tr>
    </w:tbl>
    <w:p w14:paraId="2F4543F4" w14:textId="77777777" w:rsidR="00110EF7" w:rsidRPr="00292BD0" w:rsidRDefault="00110EF7" w:rsidP="00110EF7">
      <w:pPr>
        <w:bidi w:val="0"/>
        <w:spacing w:after="0" w:line="240" w:lineRule="auto"/>
        <w:jc w:val="center"/>
        <w:rPr>
          <w:rFonts w:asciiTheme="majorBidi" w:hAnsiTheme="majorBidi" w:cstheme="majorBidi"/>
          <w:b/>
          <w:bCs/>
          <w:sz w:val="28"/>
          <w:szCs w:val="28"/>
          <w:rtl/>
        </w:rPr>
      </w:pPr>
    </w:p>
    <w:p w14:paraId="756B5515" w14:textId="371DD820" w:rsidR="00C14394" w:rsidRDefault="00E8416C" w:rsidP="00110EF7">
      <w:pPr>
        <w:spacing w:after="0" w:line="360" w:lineRule="auto"/>
        <w:jc w:val="center"/>
        <w:rPr>
          <w:rFonts w:asciiTheme="majorBidi" w:hAnsiTheme="majorBidi" w:cstheme="majorBidi"/>
          <w:b/>
          <w:bCs/>
          <w:sz w:val="28"/>
          <w:szCs w:val="28"/>
        </w:rPr>
      </w:pPr>
      <w:r w:rsidRPr="0095308B">
        <w:rPr>
          <w:rFonts w:asciiTheme="majorBidi" w:hAnsiTheme="majorBidi" w:cstheme="majorBidi"/>
          <w:b/>
          <w:bCs/>
          <w:sz w:val="28"/>
          <w:szCs w:val="28"/>
        </w:rPr>
        <w:t>Instructor</w:t>
      </w:r>
      <w:r w:rsidR="00DB26E0" w:rsidRPr="0095308B">
        <w:rPr>
          <w:rFonts w:asciiTheme="majorBidi" w:hAnsiTheme="majorBidi" w:cstheme="majorBidi"/>
          <w:b/>
          <w:bCs/>
          <w:sz w:val="28"/>
          <w:szCs w:val="28"/>
        </w:rPr>
        <w:t xml:space="preserve"> </w:t>
      </w:r>
      <w:r w:rsidR="006E287A" w:rsidRPr="0095308B">
        <w:rPr>
          <w:rFonts w:asciiTheme="majorBidi" w:hAnsiTheme="majorBidi" w:cstheme="majorBidi"/>
          <w:b/>
          <w:bCs/>
          <w:sz w:val="28"/>
          <w:szCs w:val="28"/>
        </w:rPr>
        <w:t xml:space="preserve">Information </w:t>
      </w:r>
    </w:p>
    <w:tbl>
      <w:tblPr>
        <w:tblStyle w:val="TableGrid"/>
        <w:bidiVisual/>
        <w:tblW w:w="5215" w:type="pct"/>
        <w:tblInd w:w="-386"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779"/>
        <w:gridCol w:w="1786"/>
        <w:gridCol w:w="1361"/>
        <w:gridCol w:w="1418"/>
        <w:gridCol w:w="2018"/>
      </w:tblGrid>
      <w:tr w:rsidR="00C1595E" w:rsidRPr="00292BD0" w14:paraId="3EB959B5" w14:textId="77777777" w:rsidTr="00E624AA">
        <w:tc>
          <w:tcPr>
            <w:tcW w:w="1365" w:type="pct"/>
            <w:shd w:val="clear" w:color="auto" w:fill="D9D9D9" w:themeFill="background1" w:themeFillShade="D9"/>
            <w:vAlign w:val="center"/>
          </w:tcPr>
          <w:p w14:paraId="39EBBE15" w14:textId="77777777" w:rsidR="00C1595E" w:rsidRPr="00292BD0" w:rsidRDefault="00C1595E" w:rsidP="00E624AA">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E-mail</w:t>
            </w:r>
          </w:p>
        </w:tc>
        <w:tc>
          <w:tcPr>
            <w:tcW w:w="984" w:type="pct"/>
            <w:shd w:val="clear" w:color="auto" w:fill="D9D9D9" w:themeFill="background1" w:themeFillShade="D9"/>
            <w:vAlign w:val="center"/>
          </w:tcPr>
          <w:p w14:paraId="23E7EF24" w14:textId="77777777" w:rsidR="00C1595E" w:rsidRPr="00292BD0" w:rsidRDefault="00C1595E" w:rsidP="00E624AA">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Office Hours</w:t>
            </w:r>
          </w:p>
        </w:tc>
        <w:tc>
          <w:tcPr>
            <w:tcW w:w="757" w:type="pct"/>
            <w:shd w:val="clear" w:color="auto" w:fill="D9D9D9" w:themeFill="background1" w:themeFillShade="D9"/>
            <w:vAlign w:val="center"/>
          </w:tcPr>
          <w:p w14:paraId="13CE04CF" w14:textId="77777777" w:rsidR="00C1595E" w:rsidRPr="00292BD0" w:rsidRDefault="00C1595E" w:rsidP="00E624AA">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Phone No.</w:t>
            </w:r>
          </w:p>
        </w:tc>
        <w:tc>
          <w:tcPr>
            <w:tcW w:w="787" w:type="pct"/>
            <w:shd w:val="clear" w:color="auto" w:fill="D9D9D9" w:themeFill="background1" w:themeFillShade="D9"/>
            <w:vAlign w:val="center"/>
          </w:tcPr>
          <w:p w14:paraId="619B2CAC" w14:textId="77777777" w:rsidR="00C1595E" w:rsidRPr="00292BD0" w:rsidRDefault="00C1595E" w:rsidP="00E624AA">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Office No.</w:t>
            </w:r>
          </w:p>
        </w:tc>
        <w:tc>
          <w:tcPr>
            <w:tcW w:w="1107" w:type="pct"/>
            <w:shd w:val="clear" w:color="auto" w:fill="D9D9D9" w:themeFill="background1" w:themeFillShade="D9"/>
            <w:vAlign w:val="center"/>
          </w:tcPr>
          <w:p w14:paraId="190DBA86" w14:textId="77777777" w:rsidR="00C1595E" w:rsidRPr="00292BD0" w:rsidRDefault="00C1595E" w:rsidP="00E624AA">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Name</w:t>
            </w:r>
          </w:p>
        </w:tc>
      </w:tr>
      <w:tr w:rsidR="00C1595E" w:rsidRPr="00292BD0" w14:paraId="65B524FF" w14:textId="77777777" w:rsidTr="00E624AA">
        <w:trPr>
          <w:trHeight w:val="233"/>
        </w:trPr>
        <w:tc>
          <w:tcPr>
            <w:tcW w:w="1365" w:type="pct"/>
            <w:vMerge w:val="restart"/>
            <w:vAlign w:val="center"/>
          </w:tcPr>
          <w:p w14:paraId="67B342FA" w14:textId="77777777" w:rsidR="00C1595E" w:rsidRPr="00C0042C" w:rsidRDefault="00C1595E" w:rsidP="00E624AA">
            <w:pPr>
              <w:bidi w:val="0"/>
              <w:contextualSpacing/>
              <w:jc w:val="both"/>
              <w:rPr>
                <w:rFonts w:asciiTheme="majorBidi" w:hAnsiTheme="majorBidi" w:cstheme="majorBidi"/>
                <w:sz w:val="20"/>
                <w:szCs w:val="20"/>
                <w:lang w:bidi="ar-JO"/>
              </w:rPr>
            </w:pPr>
            <w:hyperlink r:id="rId9" w:history="1">
              <w:r w:rsidRPr="00C82FDD">
                <w:rPr>
                  <w:rStyle w:val="Hyperlink"/>
                  <w:rFonts w:asciiTheme="majorBidi" w:hAnsiTheme="majorBidi" w:cstheme="majorBidi"/>
                  <w:sz w:val="20"/>
                  <w:szCs w:val="20"/>
                  <w:lang w:bidi="ar-JO"/>
                </w:rPr>
                <w:t>mq</w:t>
              </w:r>
              <w:r w:rsidRPr="00C82FDD">
                <w:rPr>
                  <w:rStyle w:val="Hyperlink"/>
                  <w:lang w:bidi="ar-JO"/>
                </w:rPr>
                <w:t>derate</w:t>
              </w:r>
              <w:r w:rsidRPr="00C82FDD">
                <w:rPr>
                  <w:rStyle w:val="Hyperlink"/>
                  <w:rFonts w:asciiTheme="majorBidi" w:hAnsiTheme="majorBidi" w:cstheme="majorBidi"/>
                  <w:sz w:val="20"/>
                  <w:szCs w:val="20"/>
                  <w:lang w:bidi="ar-JO"/>
                </w:rPr>
                <w:t>@philadelphia.edu.jo</w:t>
              </w:r>
            </w:hyperlink>
          </w:p>
          <w:p w14:paraId="631D62EF" w14:textId="77777777" w:rsidR="00C1595E" w:rsidRPr="00C0042C" w:rsidRDefault="00C1595E" w:rsidP="00E624AA">
            <w:pPr>
              <w:bidi w:val="0"/>
              <w:contextualSpacing/>
              <w:jc w:val="both"/>
              <w:rPr>
                <w:rFonts w:asciiTheme="majorBidi" w:hAnsiTheme="majorBidi" w:cstheme="majorBidi"/>
                <w:sz w:val="20"/>
                <w:szCs w:val="20"/>
                <w:rtl/>
                <w:lang w:bidi="ar-JO"/>
              </w:rPr>
            </w:pPr>
          </w:p>
        </w:tc>
        <w:tc>
          <w:tcPr>
            <w:tcW w:w="984" w:type="pct"/>
            <w:vAlign w:val="center"/>
          </w:tcPr>
          <w:p w14:paraId="79695D29" w14:textId="77777777" w:rsidR="00C1595E" w:rsidRPr="00C0042C" w:rsidRDefault="00C1595E" w:rsidP="00E624AA">
            <w:pPr>
              <w:bidi w:val="0"/>
              <w:jc w:val="center"/>
              <w:rPr>
                <w:rFonts w:asciiTheme="majorBidi" w:hAnsiTheme="majorBidi" w:cstheme="majorBidi"/>
                <w:sz w:val="20"/>
                <w:szCs w:val="20"/>
                <w:lang w:bidi="ar-JO"/>
              </w:rPr>
            </w:pPr>
            <w:r w:rsidRPr="00C0042C">
              <w:rPr>
                <w:rFonts w:asciiTheme="majorBidi" w:hAnsiTheme="majorBidi" w:cstheme="majorBidi"/>
                <w:sz w:val="20"/>
                <w:szCs w:val="20"/>
                <w:lang w:bidi="ar-JO"/>
              </w:rPr>
              <w:t>Sat. &amp; Mon.:</w:t>
            </w:r>
          </w:p>
          <w:p w14:paraId="5A27F524" w14:textId="604361D3" w:rsidR="00C1595E" w:rsidRPr="00C0042C" w:rsidRDefault="00C1595E" w:rsidP="00E624AA">
            <w:pPr>
              <w:bidi w:val="0"/>
              <w:jc w:val="center"/>
              <w:rPr>
                <w:rFonts w:asciiTheme="majorBidi" w:hAnsiTheme="majorBidi" w:cstheme="majorBidi"/>
                <w:sz w:val="24"/>
                <w:szCs w:val="24"/>
                <w:rtl/>
                <w:lang w:bidi="ar-JO"/>
              </w:rPr>
            </w:pPr>
            <w:r w:rsidRPr="00C0042C">
              <w:rPr>
                <w:rFonts w:asciiTheme="majorBidi" w:hAnsiTheme="majorBidi" w:cstheme="majorBidi"/>
                <w:sz w:val="20"/>
                <w:szCs w:val="20"/>
                <w:lang w:bidi="ar-JO"/>
              </w:rPr>
              <w:t xml:space="preserve"> 10:</w:t>
            </w:r>
            <w:r w:rsidR="004D0523">
              <w:rPr>
                <w:rFonts w:asciiTheme="majorBidi" w:hAnsiTheme="majorBidi" w:cstheme="majorBidi"/>
                <w:sz w:val="20"/>
                <w:szCs w:val="20"/>
                <w:lang w:bidi="ar-JO"/>
              </w:rPr>
              <w:t>0</w:t>
            </w:r>
            <w:r w:rsidRPr="00C0042C">
              <w:rPr>
                <w:rFonts w:asciiTheme="majorBidi" w:hAnsiTheme="majorBidi" w:cstheme="majorBidi"/>
                <w:sz w:val="20"/>
                <w:szCs w:val="20"/>
                <w:lang w:bidi="ar-JO"/>
              </w:rPr>
              <w:t>0 – 1</w:t>
            </w:r>
            <w:r w:rsidR="00816434">
              <w:rPr>
                <w:rFonts w:asciiTheme="majorBidi" w:hAnsiTheme="majorBidi" w:cstheme="majorBidi"/>
                <w:sz w:val="20"/>
                <w:szCs w:val="20"/>
                <w:lang w:bidi="ar-JO"/>
              </w:rPr>
              <w:t>1</w:t>
            </w:r>
            <w:r w:rsidRPr="00C0042C">
              <w:rPr>
                <w:rFonts w:asciiTheme="majorBidi" w:hAnsiTheme="majorBidi" w:cstheme="majorBidi"/>
                <w:sz w:val="20"/>
                <w:szCs w:val="20"/>
                <w:lang w:bidi="ar-JO"/>
              </w:rPr>
              <w:t>:</w:t>
            </w:r>
            <w:r w:rsidR="004D0523">
              <w:rPr>
                <w:rFonts w:asciiTheme="majorBidi" w:hAnsiTheme="majorBidi" w:cstheme="majorBidi"/>
                <w:sz w:val="20"/>
                <w:szCs w:val="20"/>
                <w:lang w:bidi="ar-JO"/>
              </w:rPr>
              <w:t>0</w:t>
            </w:r>
            <w:r w:rsidRPr="00C0042C">
              <w:rPr>
                <w:rFonts w:asciiTheme="majorBidi" w:hAnsiTheme="majorBidi" w:cstheme="majorBidi"/>
                <w:sz w:val="20"/>
                <w:szCs w:val="20"/>
                <w:lang w:bidi="ar-JO"/>
              </w:rPr>
              <w:t>0</w:t>
            </w:r>
          </w:p>
        </w:tc>
        <w:tc>
          <w:tcPr>
            <w:tcW w:w="757" w:type="pct"/>
            <w:vMerge w:val="restart"/>
            <w:vAlign w:val="center"/>
          </w:tcPr>
          <w:p w14:paraId="49F43AAC" w14:textId="77777777" w:rsidR="00C1595E" w:rsidRPr="00C0042C" w:rsidRDefault="00C1595E" w:rsidP="00E624AA">
            <w:pPr>
              <w:bidi w:val="0"/>
              <w:jc w:val="center"/>
              <w:rPr>
                <w:rFonts w:asciiTheme="majorBidi" w:hAnsiTheme="majorBidi" w:cstheme="majorBidi"/>
                <w:sz w:val="24"/>
                <w:szCs w:val="24"/>
                <w:rtl/>
                <w:lang w:bidi="ar-JO"/>
              </w:rPr>
            </w:pPr>
            <w:r w:rsidRPr="00C0042C">
              <w:rPr>
                <w:rFonts w:asciiTheme="majorBidi" w:hAnsiTheme="majorBidi" w:cstheme="majorBidi"/>
                <w:sz w:val="20"/>
                <w:szCs w:val="20"/>
              </w:rPr>
              <w:t xml:space="preserve">06 4779000 ext. </w:t>
            </w:r>
            <w:r>
              <w:rPr>
                <w:rFonts w:asciiTheme="majorBidi" w:hAnsiTheme="majorBidi" w:cstheme="majorBidi"/>
                <w:sz w:val="20"/>
                <w:szCs w:val="20"/>
              </w:rPr>
              <w:t>2489</w:t>
            </w:r>
          </w:p>
        </w:tc>
        <w:tc>
          <w:tcPr>
            <w:tcW w:w="787" w:type="pct"/>
            <w:vMerge w:val="restart"/>
            <w:vAlign w:val="center"/>
          </w:tcPr>
          <w:p w14:paraId="397BB519" w14:textId="77777777" w:rsidR="00C1595E" w:rsidRPr="00C0042C" w:rsidRDefault="00C1595E" w:rsidP="00E624AA">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21016</w:t>
            </w:r>
          </w:p>
        </w:tc>
        <w:tc>
          <w:tcPr>
            <w:tcW w:w="1107" w:type="pct"/>
            <w:vMerge w:val="restart"/>
            <w:vAlign w:val="center"/>
          </w:tcPr>
          <w:p w14:paraId="59DF470A" w14:textId="77777777" w:rsidR="00C1595E" w:rsidRPr="005D06C2" w:rsidRDefault="00C1595E" w:rsidP="00E624AA">
            <w:pPr>
              <w:bidi w:val="0"/>
              <w:jc w:val="center"/>
              <w:rPr>
                <w:rFonts w:asciiTheme="majorBidi" w:hAnsiTheme="majorBidi" w:cstheme="majorBidi"/>
                <w:sz w:val="24"/>
                <w:szCs w:val="24"/>
                <w:rtl/>
                <w:lang w:bidi="ar-JO"/>
              </w:rPr>
            </w:pPr>
            <w:r w:rsidRPr="005D06C2">
              <w:rPr>
                <w:rFonts w:asciiTheme="majorBidi" w:hAnsiTheme="majorBidi" w:cstheme="majorBidi"/>
                <w:sz w:val="24"/>
                <w:szCs w:val="24"/>
                <w:lang w:val="de-DE"/>
              </w:rPr>
              <w:t>Mariam Al-</w:t>
            </w:r>
            <w:r>
              <w:rPr>
                <w:rFonts w:asciiTheme="majorBidi" w:hAnsiTheme="majorBidi" w:cstheme="majorBidi"/>
                <w:sz w:val="24"/>
                <w:szCs w:val="24"/>
                <w:lang w:val="de-DE"/>
              </w:rPr>
              <w:t>Q</w:t>
            </w:r>
            <w:r w:rsidRPr="005D06C2">
              <w:rPr>
                <w:rFonts w:asciiTheme="majorBidi" w:hAnsiTheme="majorBidi" w:cstheme="majorBidi"/>
                <w:sz w:val="24"/>
                <w:szCs w:val="24"/>
                <w:lang w:val="de-DE"/>
              </w:rPr>
              <w:t>derat</w:t>
            </w:r>
          </w:p>
        </w:tc>
      </w:tr>
      <w:tr w:rsidR="00C1595E" w:rsidRPr="00292BD0" w14:paraId="42FB3CCB" w14:textId="77777777" w:rsidTr="00E624AA">
        <w:trPr>
          <w:trHeight w:val="232"/>
        </w:trPr>
        <w:tc>
          <w:tcPr>
            <w:tcW w:w="1365" w:type="pct"/>
            <w:vMerge/>
            <w:vAlign w:val="center"/>
          </w:tcPr>
          <w:p w14:paraId="715926B9" w14:textId="77777777" w:rsidR="00C1595E" w:rsidRPr="00292BD0" w:rsidRDefault="00C1595E" w:rsidP="00E624AA">
            <w:pPr>
              <w:bidi w:val="0"/>
              <w:contextualSpacing/>
              <w:jc w:val="both"/>
              <w:rPr>
                <w:rFonts w:asciiTheme="majorBidi" w:hAnsiTheme="majorBidi" w:cstheme="majorBidi"/>
                <w:sz w:val="20"/>
                <w:szCs w:val="20"/>
                <w:lang w:bidi="ar-JO"/>
              </w:rPr>
            </w:pPr>
          </w:p>
        </w:tc>
        <w:tc>
          <w:tcPr>
            <w:tcW w:w="984" w:type="pct"/>
            <w:vAlign w:val="center"/>
          </w:tcPr>
          <w:p w14:paraId="042F6A1E" w14:textId="77777777" w:rsidR="00C1595E" w:rsidRPr="00292BD0" w:rsidRDefault="00C1595E" w:rsidP="00E624AA">
            <w:pPr>
              <w:bidi w:val="0"/>
              <w:jc w:val="center"/>
              <w:rPr>
                <w:rFonts w:asciiTheme="majorBidi" w:hAnsiTheme="majorBidi" w:cstheme="majorBidi"/>
                <w:sz w:val="20"/>
                <w:szCs w:val="20"/>
                <w:lang w:bidi="ar-JO"/>
              </w:rPr>
            </w:pPr>
            <w:r w:rsidRPr="00EE4A07">
              <w:rPr>
                <w:rFonts w:asciiTheme="majorBidi" w:hAnsiTheme="majorBidi" w:cstheme="majorBidi"/>
                <w:sz w:val="20"/>
                <w:szCs w:val="20"/>
                <w:lang w:bidi="ar-JO"/>
              </w:rPr>
              <w:t>Sun. &amp; Tue.:</w:t>
            </w:r>
          </w:p>
          <w:p w14:paraId="2A06AB62" w14:textId="7A9A4348" w:rsidR="00C1595E" w:rsidRPr="00292BD0" w:rsidRDefault="00E8460C" w:rsidP="00E624AA">
            <w:pPr>
              <w:bidi w:val="0"/>
              <w:jc w:val="center"/>
              <w:rPr>
                <w:rFonts w:asciiTheme="majorBidi" w:hAnsiTheme="majorBidi" w:cstheme="majorBidi"/>
                <w:b/>
                <w:bCs/>
                <w:sz w:val="24"/>
                <w:szCs w:val="24"/>
                <w:rtl/>
                <w:lang w:bidi="ar-JO"/>
              </w:rPr>
            </w:pPr>
            <w:r>
              <w:rPr>
                <w:rFonts w:asciiTheme="majorBidi" w:hAnsiTheme="majorBidi" w:cstheme="majorBidi"/>
                <w:sz w:val="20"/>
                <w:szCs w:val="20"/>
                <w:lang w:bidi="ar-JO"/>
              </w:rPr>
              <w:t>1</w:t>
            </w:r>
            <w:r w:rsidR="00816434">
              <w:rPr>
                <w:rFonts w:asciiTheme="majorBidi" w:hAnsiTheme="majorBidi" w:cstheme="majorBidi"/>
                <w:sz w:val="20"/>
                <w:szCs w:val="20"/>
                <w:lang w:bidi="ar-JO"/>
              </w:rPr>
              <w:t>0</w:t>
            </w:r>
            <w:r w:rsidR="00C1595E" w:rsidRPr="00292BD0">
              <w:rPr>
                <w:rFonts w:asciiTheme="majorBidi" w:hAnsiTheme="majorBidi" w:cstheme="majorBidi"/>
                <w:sz w:val="20"/>
                <w:szCs w:val="20"/>
                <w:lang w:bidi="ar-JO"/>
              </w:rPr>
              <w:t>:</w:t>
            </w:r>
            <w:r w:rsidR="004D0523">
              <w:rPr>
                <w:rFonts w:asciiTheme="majorBidi" w:hAnsiTheme="majorBidi" w:cstheme="majorBidi"/>
                <w:sz w:val="20"/>
                <w:szCs w:val="20"/>
                <w:lang w:bidi="ar-JO"/>
              </w:rPr>
              <w:t>3</w:t>
            </w:r>
            <w:r w:rsidR="00C1595E">
              <w:rPr>
                <w:rFonts w:asciiTheme="majorBidi" w:hAnsiTheme="majorBidi" w:cstheme="majorBidi"/>
                <w:sz w:val="20"/>
                <w:szCs w:val="20"/>
                <w:lang w:bidi="ar-JO"/>
              </w:rPr>
              <w:t>0</w:t>
            </w:r>
            <w:r w:rsidR="00C1595E" w:rsidRPr="00292BD0">
              <w:rPr>
                <w:rFonts w:asciiTheme="majorBidi" w:hAnsiTheme="majorBidi" w:cstheme="majorBidi"/>
                <w:sz w:val="20"/>
                <w:szCs w:val="20"/>
                <w:lang w:bidi="ar-JO"/>
              </w:rPr>
              <w:t xml:space="preserve"> – </w:t>
            </w:r>
            <w:r w:rsidR="00C1595E">
              <w:rPr>
                <w:rFonts w:asciiTheme="majorBidi" w:hAnsiTheme="majorBidi" w:cstheme="majorBidi"/>
                <w:sz w:val="20"/>
                <w:szCs w:val="20"/>
                <w:lang w:bidi="ar-JO"/>
              </w:rPr>
              <w:t>1</w:t>
            </w:r>
            <w:r w:rsidR="00816434">
              <w:rPr>
                <w:rFonts w:asciiTheme="majorBidi" w:hAnsiTheme="majorBidi" w:cstheme="majorBidi"/>
                <w:sz w:val="20"/>
                <w:szCs w:val="20"/>
                <w:lang w:bidi="ar-JO"/>
              </w:rPr>
              <w:t>1</w:t>
            </w:r>
            <w:r w:rsidR="00C1595E" w:rsidRPr="00292BD0">
              <w:rPr>
                <w:rFonts w:asciiTheme="majorBidi" w:hAnsiTheme="majorBidi" w:cstheme="majorBidi"/>
                <w:sz w:val="20"/>
                <w:szCs w:val="20"/>
                <w:lang w:bidi="ar-JO"/>
              </w:rPr>
              <w:t>:</w:t>
            </w:r>
            <w:r w:rsidR="004D0523">
              <w:rPr>
                <w:rFonts w:asciiTheme="majorBidi" w:hAnsiTheme="majorBidi" w:cstheme="majorBidi"/>
                <w:sz w:val="20"/>
                <w:szCs w:val="20"/>
                <w:lang w:bidi="ar-JO"/>
              </w:rPr>
              <w:t>3</w:t>
            </w:r>
            <w:r w:rsidR="00C1595E">
              <w:rPr>
                <w:rFonts w:asciiTheme="majorBidi" w:hAnsiTheme="majorBidi" w:cstheme="majorBidi"/>
                <w:sz w:val="20"/>
                <w:szCs w:val="20"/>
                <w:lang w:bidi="ar-JO"/>
              </w:rPr>
              <w:t>0</w:t>
            </w:r>
          </w:p>
        </w:tc>
        <w:tc>
          <w:tcPr>
            <w:tcW w:w="757" w:type="pct"/>
            <w:vMerge/>
            <w:vAlign w:val="center"/>
          </w:tcPr>
          <w:p w14:paraId="5CE9A811" w14:textId="77777777" w:rsidR="00C1595E" w:rsidRPr="00292BD0" w:rsidRDefault="00C1595E" w:rsidP="00E624AA">
            <w:pPr>
              <w:bidi w:val="0"/>
              <w:jc w:val="center"/>
              <w:rPr>
                <w:rFonts w:asciiTheme="majorBidi" w:hAnsiTheme="majorBidi" w:cstheme="majorBidi"/>
                <w:sz w:val="20"/>
                <w:szCs w:val="20"/>
              </w:rPr>
            </w:pPr>
          </w:p>
        </w:tc>
        <w:tc>
          <w:tcPr>
            <w:tcW w:w="787" w:type="pct"/>
            <w:vMerge/>
            <w:vAlign w:val="center"/>
          </w:tcPr>
          <w:p w14:paraId="0AE1695F" w14:textId="77777777" w:rsidR="00C1595E" w:rsidRPr="00292BD0" w:rsidRDefault="00C1595E" w:rsidP="00E624AA">
            <w:pPr>
              <w:bidi w:val="0"/>
              <w:jc w:val="center"/>
              <w:rPr>
                <w:rFonts w:asciiTheme="majorBidi" w:hAnsiTheme="majorBidi" w:cstheme="majorBidi"/>
                <w:b/>
                <w:bCs/>
                <w:sz w:val="24"/>
                <w:szCs w:val="24"/>
                <w:lang w:bidi="ar-JO"/>
              </w:rPr>
            </w:pPr>
          </w:p>
        </w:tc>
        <w:tc>
          <w:tcPr>
            <w:tcW w:w="1107" w:type="pct"/>
            <w:vMerge/>
            <w:vAlign w:val="center"/>
          </w:tcPr>
          <w:p w14:paraId="04942926" w14:textId="77777777" w:rsidR="00C1595E" w:rsidRPr="00292BD0" w:rsidRDefault="00C1595E" w:rsidP="00E624AA">
            <w:pPr>
              <w:bidi w:val="0"/>
              <w:jc w:val="center"/>
              <w:rPr>
                <w:rFonts w:asciiTheme="majorBidi" w:hAnsiTheme="majorBidi" w:cstheme="majorBidi"/>
                <w:b/>
                <w:bCs/>
                <w:sz w:val="24"/>
                <w:szCs w:val="24"/>
                <w:lang w:bidi="ar-JO"/>
              </w:rPr>
            </w:pPr>
          </w:p>
        </w:tc>
      </w:tr>
    </w:tbl>
    <w:p w14:paraId="159FC4AB" w14:textId="77777777" w:rsidR="00C1595E" w:rsidRDefault="00C1595E" w:rsidP="005D57FB">
      <w:pPr>
        <w:spacing w:after="0" w:line="360" w:lineRule="auto"/>
        <w:jc w:val="center"/>
        <w:rPr>
          <w:rFonts w:asciiTheme="majorBidi" w:hAnsiTheme="majorBidi" w:cstheme="majorBidi"/>
          <w:b/>
          <w:bCs/>
          <w:sz w:val="28"/>
          <w:szCs w:val="28"/>
          <w:rtl/>
          <w:lang w:bidi="ar-JO"/>
        </w:rPr>
      </w:pPr>
    </w:p>
    <w:p w14:paraId="30C2EDA4" w14:textId="427B7762" w:rsidR="005D57FB" w:rsidRPr="0028372B" w:rsidRDefault="004A623B" w:rsidP="005D57FB">
      <w:pPr>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06791BA1" w14:textId="77777777" w:rsidTr="00EE735C">
        <w:trPr>
          <w:jc w:val="center"/>
        </w:trPr>
        <w:tc>
          <w:tcPr>
            <w:tcW w:w="6241" w:type="dxa"/>
            <w:gridSpan w:val="4"/>
            <w:shd w:val="clear" w:color="auto" w:fill="D9D9D9" w:themeFill="background1" w:themeFillShade="D9"/>
            <w:vAlign w:val="center"/>
          </w:tcPr>
          <w:p w14:paraId="412368D2" w14:textId="77777777" w:rsidR="00755D1C" w:rsidRPr="0028372B" w:rsidRDefault="004A623B" w:rsidP="00B25C6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1453B39A" w14:textId="77777777" w:rsidTr="00EE735C">
        <w:trPr>
          <w:jc w:val="center"/>
        </w:trPr>
        <w:tc>
          <w:tcPr>
            <w:tcW w:w="6241" w:type="dxa"/>
            <w:gridSpan w:val="4"/>
          </w:tcPr>
          <w:p w14:paraId="6F25B312" w14:textId="7914F095" w:rsidR="00755D1C" w:rsidRPr="0028372B" w:rsidRDefault="00856B3B" w:rsidP="00746668">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0"/>
                  <w14:checkedState w14:val="2612" w14:font="MS Gothic"/>
                  <w14:uncheckedState w14:val="2610" w14:font="MS Gothic"/>
                </w14:checkbox>
              </w:sdtPr>
              <w:sdtContent>
                <w:r w:rsidR="00646105">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Content>
                <w:r w:rsidR="002A5200">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1"/>
                  <w14:checkedState w14:val="2612" w14:font="MS Gothic"/>
                  <w14:uncheckedState w14:val="2610" w14:font="MS Gothic"/>
                </w14:checkbox>
              </w:sdtPr>
              <w:sdtContent>
                <w:r w:rsidR="00646105">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13E99DE5" w14:textId="77777777" w:rsidTr="00EE735C">
        <w:trPr>
          <w:jc w:val="center"/>
        </w:trPr>
        <w:tc>
          <w:tcPr>
            <w:tcW w:w="6241" w:type="dxa"/>
            <w:gridSpan w:val="4"/>
            <w:tcBorders>
              <w:bottom w:val="single" w:sz="4" w:space="0" w:color="auto"/>
            </w:tcBorders>
            <w:shd w:val="clear" w:color="auto" w:fill="D9D9D9" w:themeFill="background1" w:themeFillShade="D9"/>
          </w:tcPr>
          <w:p w14:paraId="6A1DCA5F" w14:textId="77777777" w:rsidR="00A656AA" w:rsidRPr="0028372B" w:rsidRDefault="00354540"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182F6874" w14:textId="77777777" w:rsidTr="00EE735C">
        <w:trPr>
          <w:jc w:val="center"/>
        </w:trPr>
        <w:tc>
          <w:tcPr>
            <w:tcW w:w="1503" w:type="dxa"/>
            <w:tcBorders>
              <w:bottom w:val="single" w:sz="4" w:space="0" w:color="auto"/>
            </w:tcBorders>
            <w:vAlign w:val="center"/>
          </w:tcPr>
          <w:p w14:paraId="045B0594"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84" w:type="dxa"/>
          </w:tcPr>
          <w:p w14:paraId="32F1B8C3"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50" w:type="dxa"/>
          </w:tcPr>
          <w:p w14:paraId="7E49DAF1"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tcPr>
          <w:p w14:paraId="7261420A"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 xml:space="preserve">Precentage </w:t>
            </w:r>
          </w:p>
        </w:tc>
      </w:tr>
      <w:tr w:rsidR="0088493E" w:rsidRPr="0028372B" w14:paraId="0ABDF0FB" w14:textId="77777777" w:rsidTr="00EE735C">
        <w:trPr>
          <w:jc w:val="center"/>
        </w:trPr>
        <w:tc>
          <w:tcPr>
            <w:tcW w:w="1503" w:type="dxa"/>
            <w:tcBorders>
              <w:top w:val="single" w:sz="4" w:space="0" w:color="auto"/>
            </w:tcBorders>
          </w:tcPr>
          <w:p w14:paraId="6DC6F67D" w14:textId="77777777" w:rsidR="0088493E" w:rsidRPr="0028372B" w:rsidRDefault="006215A0"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84" w:type="dxa"/>
          </w:tcPr>
          <w:p w14:paraId="04EB1D23" w14:textId="77777777" w:rsidR="0088493E" w:rsidRPr="0028372B" w:rsidRDefault="0088493E" w:rsidP="00A656AA">
            <w:pPr>
              <w:jc w:val="center"/>
              <w:rPr>
                <w:rFonts w:asciiTheme="majorBidi" w:hAnsiTheme="majorBidi" w:cstheme="majorBidi"/>
                <w:b/>
                <w:bCs/>
                <w:noProof/>
                <w:sz w:val="24"/>
                <w:szCs w:val="24"/>
                <w:rtl/>
              </w:rPr>
            </w:pPr>
          </w:p>
        </w:tc>
        <w:tc>
          <w:tcPr>
            <w:tcW w:w="1550" w:type="dxa"/>
          </w:tcPr>
          <w:p w14:paraId="4AC987C7" w14:textId="77777777" w:rsidR="0088493E" w:rsidRPr="0028372B" w:rsidRDefault="0088493E" w:rsidP="00A656AA">
            <w:pPr>
              <w:jc w:val="center"/>
              <w:rPr>
                <w:rFonts w:asciiTheme="majorBidi" w:hAnsiTheme="majorBidi" w:cstheme="majorBidi"/>
                <w:b/>
                <w:bCs/>
                <w:noProof/>
                <w:sz w:val="24"/>
                <w:szCs w:val="24"/>
                <w:rtl/>
              </w:rPr>
            </w:pPr>
          </w:p>
        </w:tc>
        <w:tc>
          <w:tcPr>
            <w:tcW w:w="1504" w:type="dxa"/>
            <w:vMerge/>
          </w:tcPr>
          <w:p w14:paraId="306AC2BF" w14:textId="77777777" w:rsidR="0088493E" w:rsidRPr="0028372B" w:rsidRDefault="0088493E" w:rsidP="00A656AA">
            <w:pPr>
              <w:jc w:val="center"/>
              <w:rPr>
                <w:rFonts w:asciiTheme="majorBidi" w:hAnsiTheme="majorBidi" w:cstheme="majorBidi"/>
                <w:b/>
                <w:bCs/>
                <w:noProof/>
                <w:sz w:val="24"/>
                <w:szCs w:val="24"/>
                <w:rtl/>
              </w:rPr>
            </w:pPr>
          </w:p>
        </w:tc>
      </w:tr>
    </w:tbl>
    <w:p w14:paraId="160A1E98" w14:textId="77777777" w:rsidR="00EE735C" w:rsidRPr="00292BD0" w:rsidRDefault="00EE735C" w:rsidP="00EE735C">
      <w:pPr>
        <w:bidi w:val="0"/>
        <w:spacing w:after="0"/>
        <w:jc w:val="center"/>
        <w:rPr>
          <w:rFonts w:asciiTheme="majorBidi" w:hAnsiTheme="majorBidi" w:cstheme="majorBidi"/>
          <w:b/>
          <w:bCs/>
          <w:sz w:val="28"/>
          <w:szCs w:val="28"/>
          <w:rtl/>
        </w:rPr>
      </w:pPr>
    </w:p>
    <w:p w14:paraId="1D44747A" w14:textId="77777777" w:rsidR="00EE735C" w:rsidRPr="00292BD0" w:rsidRDefault="00EE735C" w:rsidP="00EE735C">
      <w:pPr>
        <w:bidi w:val="0"/>
        <w:spacing w:after="0" w:line="360" w:lineRule="auto"/>
        <w:jc w:val="center"/>
        <w:rPr>
          <w:rFonts w:asciiTheme="majorBidi" w:hAnsiTheme="majorBidi" w:cstheme="majorBidi"/>
          <w:b/>
          <w:bCs/>
          <w:sz w:val="28"/>
          <w:szCs w:val="28"/>
        </w:rPr>
      </w:pPr>
      <w:r w:rsidRPr="00292BD0">
        <w:rPr>
          <w:rFonts w:asciiTheme="majorBidi" w:hAnsiTheme="majorBidi" w:cstheme="majorBidi"/>
          <w:b/>
          <w:bCs/>
          <w:sz w:val="28"/>
          <w:szCs w:val="28"/>
        </w:rPr>
        <w:t xml:space="preserve">Learning Resources </w:t>
      </w:r>
    </w:p>
    <w:tbl>
      <w:tblPr>
        <w:tblStyle w:val="TableGrid"/>
        <w:bidiVisual/>
        <w:tblW w:w="5000" w:type="pct"/>
        <w:tblInd w:w="-20" w:type="dxa"/>
        <w:tblLook w:val="04A0" w:firstRow="1" w:lastRow="0" w:firstColumn="1" w:lastColumn="0" w:noHBand="0" w:noVBand="1"/>
      </w:tblPr>
      <w:tblGrid>
        <w:gridCol w:w="6303"/>
        <w:gridCol w:w="2693"/>
      </w:tblGrid>
      <w:tr w:rsidR="00EE735C" w:rsidRPr="00292BD0" w14:paraId="4576E49B" w14:textId="77777777" w:rsidTr="00D10C21">
        <w:trPr>
          <w:trHeight w:val="340"/>
        </w:trPr>
        <w:tc>
          <w:tcPr>
            <w:tcW w:w="3503" w:type="pct"/>
            <w:tcBorders>
              <w:top w:val="thinThickLargeGap" w:sz="2" w:space="0" w:color="auto"/>
              <w:right w:val="thinThickLargeGap" w:sz="2" w:space="0" w:color="auto"/>
            </w:tcBorders>
          </w:tcPr>
          <w:p w14:paraId="66353C31" w14:textId="77777777" w:rsidR="00EE735C" w:rsidRPr="00292BD0" w:rsidRDefault="00EE735C" w:rsidP="00D10C21">
            <w:pPr>
              <w:bidi w:val="0"/>
              <w:rPr>
                <w:rFonts w:asciiTheme="majorBidi" w:hAnsiTheme="majorBidi" w:cstheme="majorBidi"/>
                <w:sz w:val="28"/>
                <w:szCs w:val="28"/>
                <w:rtl/>
                <w:lang w:bidi="ar-JO"/>
              </w:rPr>
            </w:pPr>
            <w:r w:rsidRPr="00292BD0">
              <w:rPr>
                <w:rFonts w:asciiTheme="majorBidi" w:hAnsiTheme="majorBidi" w:cstheme="majorBidi"/>
                <w:sz w:val="20"/>
                <w:szCs w:val="20"/>
                <w:lang w:bidi="ar-JO"/>
              </w:rPr>
              <w:t xml:space="preserve">Raymond A. Serway and John W. Jewett, </w:t>
            </w:r>
            <w:r w:rsidRPr="00292BD0">
              <w:rPr>
                <w:rFonts w:asciiTheme="majorBidi" w:hAnsiTheme="majorBidi" w:cstheme="majorBidi"/>
                <w:b/>
                <w:bCs/>
                <w:sz w:val="20"/>
                <w:szCs w:val="20"/>
                <w:lang w:bidi="ar-JO"/>
              </w:rPr>
              <w:t xml:space="preserve">Physics for Scientists and Engineers, </w:t>
            </w:r>
            <w:r w:rsidRPr="00292BD0">
              <w:rPr>
                <w:rFonts w:asciiTheme="majorBidi" w:hAnsiTheme="majorBidi" w:cstheme="majorBidi"/>
                <w:sz w:val="20"/>
                <w:szCs w:val="20"/>
                <w:lang w:bidi="ar-JO"/>
              </w:rPr>
              <w:t>Cengage Learning; 9</w:t>
            </w:r>
            <w:r w:rsidRPr="00292BD0">
              <w:rPr>
                <w:rFonts w:asciiTheme="majorBidi" w:hAnsiTheme="majorBidi" w:cstheme="majorBidi"/>
                <w:sz w:val="20"/>
                <w:szCs w:val="20"/>
                <w:vertAlign w:val="superscript"/>
                <w:lang w:bidi="ar-JO"/>
              </w:rPr>
              <w:t>th</w:t>
            </w:r>
            <w:r w:rsidRPr="00292BD0">
              <w:rPr>
                <w:rFonts w:asciiTheme="majorBidi" w:hAnsiTheme="majorBidi" w:cstheme="majorBidi"/>
                <w:sz w:val="20"/>
                <w:szCs w:val="20"/>
                <w:lang w:bidi="ar-JO"/>
              </w:rPr>
              <w:t xml:space="preserve"> Edition, 2014.</w:t>
            </w:r>
          </w:p>
        </w:tc>
        <w:tc>
          <w:tcPr>
            <w:tcW w:w="1497" w:type="pct"/>
            <w:tcBorders>
              <w:top w:val="thinThickLargeGap" w:sz="2" w:space="0" w:color="auto"/>
              <w:right w:val="thinThickLargeGap" w:sz="2" w:space="0" w:color="auto"/>
            </w:tcBorders>
            <w:shd w:val="clear" w:color="auto" w:fill="D9D9D9" w:themeFill="background1" w:themeFillShade="D9"/>
          </w:tcPr>
          <w:p w14:paraId="235315C5" w14:textId="77777777" w:rsidR="00EE735C" w:rsidRPr="00292BD0" w:rsidRDefault="00EE735C" w:rsidP="00D10C21">
            <w:pPr>
              <w:bidi w:val="0"/>
              <w:rPr>
                <w:rFonts w:asciiTheme="majorBidi" w:hAnsiTheme="majorBidi" w:cstheme="majorBidi"/>
                <w:sz w:val="26"/>
                <w:szCs w:val="26"/>
                <w:rtl/>
                <w:lang w:bidi="ar-JO"/>
              </w:rPr>
            </w:pPr>
            <w:r w:rsidRPr="00292BD0">
              <w:rPr>
                <w:rFonts w:asciiTheme="majorBidi" w:hAnsiTheme="majorBidi" w:cstheme="majorBidi"/>
                <w:sz w:val="26"/>
                <w:szCs w:val="26"/>
                <w:lang w:bidi="ar-JO"/>
              </w:rPr>
              <w:t>Course textbook</w:t>
            </w:r>
          </w:p>
        </w:tc>
      </w:tr>
      <w:tr w:rsidR="00EE735C" w:rsidRPr="00292BD0" w14:paraId="17F1428F" w14:textId="77777777" w:rsidTr="00D10C21">
        <w:trPr>
          <w:trHeight w:val="233"/>
        </w:trPr>
        <w:tc>
          <w:tcPr>
            <w:tcW w:w="3503" w:type="pct"/>
            <w:tcBorders>
              <w:right w:val="thinThickLargeGap" w:sz="2" w:space="0" w:color="auto"/>
            </w:tcBorders>
          </w:tcPr>
          <w:p w14:paraId="7D2CF76E" w14:textId="77777777" w:rsidR="00EE735C" w:rsidRPr="00292BD0" w:rsidRDefault="00EE735C" w:rsidP="00D10C21">
            <w:pPr>
              <w:bidi w:val="0"/>
              <w:rPr>
                <w:rFonts w:asciiTheme="majorBidi" w:hAnsiTheme="majorBidi" w:cstheme="majorBidi"/>
                <w:sz w:val="28"/>
                <w:szCs w:val="28"/>
                <w:rtl/>
                <w:lang w:bidi="ar-JO"/>
              </w:rPr>
            </w:pPr>
            <w:hyperlink r:id="rId10" w:history="1">
              <w:r w:rsidRPr="00292BD0">
                <w:rPr>
                  <w:rFonts w:asciiTheme="majorBidi" w:hAnsiTheme="majorBidi" w:cstheme="majorBidi"/>
                  <w:sz w:val="20"/>
                  <w:szCs w:val="20"/>
                </w:rPr>
                <w:t>D. Halliday</w:t>
              </w:r>
            </w:hyperlink>
            <w:r w:rsidRPr="00292BD0">
              <w:rPr>
                <w:rFonts w:asciiTheme="majorBidi" w:hAnsiTheme="majorBidi" w:cstheme="majorBidi"/>
                <w:sz w:val="20"/>
                <w:szCs w:val="20"/>
              </w:rPr>
              <w:t>, </w:t>
            </w:r>
            <w:hyperlink r:id="rId11" w:history="1">
              <w:r w:rsidRPr="00292BD0">
                <w:rPr>
                  <w:rFonts w:asciiTheme="majorBidi" w:hAnsiTheme="majorBidi" w:cstheme="majorBidi"/>
                  <w:sz w:val="20"/>
                  <w:szCs w:val="20"/>
                </w:rPr>
                <w:t>R. Resnick</w:t>
              </w:r>
            </w:hyperlink>
            <w:r w:rsidRPr="00292BD0">
              <w:rPr>
                <w:rFonts w:asciiTheme="majorBidi" w:hAnsiTheme="majorBidi" w:cstheme="majorBidi"/>
                <w:sz w:val="20"/>
                <w:szCs w:val="20"/>
              </w:rPr>
              <w:t> and </w:t>
            </w:r>
            <w:hyperlink r:id="rId12" w:history="1">
              <w:r w:rsidRPr="00292BD0">
                <w:rPr>
                  <w:rFonts w:asciiTheme="majorBidi" w:hAnsiTheme="majorBidi" w:cstheme="majorBidi"/>
                  <w:i/>
                  <w:iCs/>
                  <w:sz w:val="20"/>
                  <w:szCs w:val="20"/>
                </w:rPr>
                <w:t>Jearl</w:t>
              </w:r>
              <w:r w:rsidRPr="00292BD0">
                <w:rPr>
                  <w:rFonts w:asciiTheme="majorBidi" w:hAnsiTheme="majorBidi" w:cstheme="majorBidi"/>
                  <w:sz w:val="20"/>
                  <w:szCs w:val="20"/>
                </w:rPr>
                <w:t xml:space="preserve"> Walker</w:t>
              </w:r>
            </w:hyperlink>
            <w:r w:rsidRPr="00292BD0">
              <w:rPr>
                <w:rFonts w:asciiTheme="majorBidi" w:hAnsiTheme="majorBidi" w:cstheme="majorBidi"/>
                <w:sz w:val="20"/>
                <w:szCs w:val="20"/>
              </w:rPr>
              <w:t xml:space="preserve">, </w:t>
            </w:r>
            <w:r w:rsidRPr="00292BD0">
              <w:rPr>
                <w:rFonts w:asciiTheme="majorBidi" w:hAnsiTheme="majorBidi" w:cstheme="majorBidi"/>
                <w:b/>
                <w:bCs/>
                <w:sz w:val="20"/>
                <w:szCs w:val="20"/>
              </w:rPr>
              <w:t xml:space="preserve">Fundamentals of Physics, </w:t>
            </w:r>
            <w:hyperlink r:id="rId13" w:history="1">
              <w:r w:rsidRPr="00292BD0">
                <w:rPr>
                  <w:rFonts w:asciiTheme="majorBidi" w:hAnsiTheme="majorBidi" w:cstheme="majorBidi"/>
                  <w:sz w:val="20"/>
                  <w:szCs w:val="20"/>
                </w:rPr>
                <w:t>John Wiley and Sons (WIE)</w:t>
              </w:r>
            </w:hyperlink>
            <w:r w:rsidRPr="00292BD0">
              <w:rPr>
                <w:rFonts w:asciiTheme="majorBidi" w:hAnsiTheme="majorBidi" w:cstheme="majorBidi"/>
                <w:sz w:val="20"/>
                <w:szCs w:val="20"/>
              </w:rPr>
              <w:t>; 10th edition , 2013.</w:t>
            </w:r>
          </w:p>
        </w:tc>
        <w:tc>
          <w:tcPr>
            <w:tcW w:w="1497" w:type="pct"/>
            <w:vMerge w:val="restart"/>
            <w:tcBorders>
              <w:right w:val="thinThickLargeGap" w:sz="2" w:space="0" w:color="auto"/>
            </w:tcBorders>
            <w:shd w:val="clear" w:color="auto" w:fill="D9D9D9" w:themeFill="background1" w:themeFillShade="D9"/>
          </w:tcPr>
          <w:p w14:paraId="411D3118" w14:textId="77777777" w:rsidR="00EE735C" w:rsidRPr="00292BD0" w:rsidRDefault="00EE735C" w:rsidP="00D10C21">
            <w:pPr>
              <w:bidi w:val="0"/>
              <w:rPr>
                <w:rFonts w:asciiTheme="majorBidi" w:hAnsiTheme="majorBidi" w:cstheme="majorBidi"/>
                <w:sz w:val="26"/>
                <w:szCs w:val="26"/>
                <w:rtl/>
                <w:lang w:bidi="ar-JO"/>
              </w:rPr>
            </w:pPr>
            <w:r w:rsidRPr="00292BD0">
              <w:rPr>
                <w:rFonts w:asciiTheme="majorBidi" w:hAnsiTheme="majorBidi" w:cstheme="majorBidi"/>
                <w:sz w:val="26"/>
                <w:szCs w:val="26"/>
                <w:lang w:bidi="ar-JO"/>
              </w:rPr>
              <w:t>Supporting References</w:t>
            </w:r>
          </w:p>
        </w:tc>
      </w:tr>
      <w:tr w:rsidR="00EE735C" w:rsidRPr="00292BD0" w14:paraId="6254B981" w14:textId="77777777" w:rsidTr="00D10C21">
        <w:trPr>
          <w:trHeight w:val="232"/>
        </w:trPr>
        <w:tc>
          <w:tcPr>
            <w:tcW w:w="3503" w:type="pct"/>
            <w:tcBorders>
              <w:right w:val="thinThickLargeGap" w:sz="2" w:space="0" w:color="auto"/>
            </w:tcBorders>
          </w:tcPr>
          <w:p w14:paraId="1D931D73" w14:textId="77777777" w:rsidR="00EE735C" w:rsidRPr="00292BD0" w:rsidRDefault="00EE735C" w:rsidP="00D10C21">
            <w:pPr>
              <w:bidi w:val="0"/>
              <w:rPr>
                <w:rFonts w:asciiTheme="majorBidi" w:hAnsiTheme="majorBidi" w:cstheme="majorBidi"/>
              </w:rPr>
            </w:pPr>
            <w:r w:rsidRPr="00292BD0">
              <w:rPr>
                <w:rFonts w:asciiTheme="majorBidi" w:eastAsia="Times New Roman" w:hAnsiTheme="majorBidi" w:cstheme="majorBidi"/>
                <w:sz w:val="20"/>
                <w:szCs w:val="20"/>
                <w:lang w:eastAsia="ar-SA"/>
              </w:rPr>
              <w:t xml:space="preserve">Roger A. Freedman and , Hugh D. Young, </w:t>
            </w:r>
            <w:r w:rsidRPr="00292BD0">
              <w:rPr>
                <w:rFonts w:asciiTheme="majorBidi" w:hAnsiTheme="majorBidi" w:cstheme="majorBidi"/>
                <w:b/>
                <w:bCs/>
                <w:sz w:val="20"/>
                <w:szCs w:val="20"/>
              </w:rPr>
              <w:t>University Physics With Modern Physics</w:t>
            </w:r>
            <w:r w:rsidRPr="00292BD0">
              <w:rPr>
                <w:rFonts w:asciiTheme="majorBidi" w:hAnsiTheme="majorBidi" w:cstheme="majorBidi"/>
                <w:sz w:val="20"/>
                <w:szCs w:val="20"/>
              </w:rPr>
              <w:t xml:space="preserve">, </w:t>
            </w:r>
            <w:r w:rsidRPr="00292BD0">
              <w:rPr>
                <w:rFonts w:asciiTheme="majorBidi" w:eastAsia="Times New Roman" w:hAnsiTheme="majorBidi" w:cstheme="majorBidi"/>
                <w:sz w:val="20"/>
                <w:szCs w:val="20"/>
                <w:lang w:eastAsia="ar-SA"/>
              </w:rPr>
              <w:t xml:space="preserve">Pearson, </w:t>
            </w:r>
            <w:r w:rsidRPr="00292BD0">
              <w:rPr>
                <w:rFonts w:asciiTheme="majorBidi" w:hAnsiTheme="majorBidi" w:cstheme="majorBidi"/>
                <w:sz w:val="20"/>
                <w:szCs w:val="20"/>
              </w:rPr>
              <w:t>; 14th edition , 2015.</w:t>
            </w:r>
          </w:p>
        </w:tc>
        <w:tc>
          <w:tcPr>
            <w:tcW w:w="1497" w:type="pct"/>
            <w:vMerge/>
            <w:tcBorders>
              <w:right w:val="thinThickLargeGap" w:sz="2" w:space="0" w:color="auto"/>
            </w:tcBorders>
            <w:shd w:val="clear" w:color="auto" w:fill="D9D9D9" w:themeFill="background1" w:themeFillShade="D9"/>
          </w:tcPr>
          <w:p w14:paraId="2FDD92C7" w14:textId="77777777" w:rsidR="00EE735C" w:rsidRPr="00292BD0" w:rsidRDefault="00EE735C" w:rsidP="00D10C21">
            <w:pPr>
              <w:bidi w:val="0"/>
              <w:rPr>
                <w:rFonts w:asciiTheme="majorBidi" w:hAnsiTheme="majorBidi" w:cstheme="majorBidi"/>
                <w:sz w:val="26"/>
                <w:szCs w:val="26"/>
                <w:lang w:bidi="ar-JO"/>
              </w:rPr>
            </w:pPr>
          </w:p>
        </w:tc>
      </w:tr>
    </w:tbl>
    <w:p w14:paraId="048D44A7" w14:textId="77777777" w:rsidR="00EE735C" w:rsidRDefault="00EE735C" w:rsidP="00EE735C">
      <w:pPr>
        <w:bidi w:val="0"/>
        <w:jc w:val="center"/>
        <w:rPr>
          <w:rFonts w:asciiTheme="majorBidi" w:hAnsiTheme="majorBidi" w:cstheme="majorBidi"/>
          <w:b/>
          <w:bCs/>
          <w:sz w:val="28"/>
          <w:szCs w:val="28"/>
          <w:lang w:bidi="ar-JO"/>
        </w:rPr>
      </w:pPr>
      <w:r w:rsidRPr="00292BD0">
        <w:rPr>
          <w:rFonts w:asciiTheme="majorBidi" w:hAnsiTheme="majorBidi" w:cstheme="majorBidi"/>
          <w:b/>
          <w:bCs/>
          <w:sz w:val="28"/>
          <w:szCs w:val="28"/>
          <w:lang w:bidi="ar-JO"/>
        </w:rPr>
        <w:t>Assessment Methods and Grade Distribution</w:t>
      </w:r>
    </w:p>
    <w:tbl>
      <w:tblPr>
        <w:tblStyle w:val="TableGrid"/>
        <w:bidiVisual/>
        <w:tblW w:w="5000" w:type="pct"/>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316"/>
        <w:gridCol w:w="2138"/>
        <w:gridCol w:w="1373"/>
        <w:gridCol w:w="3149"/>
      </w:tblGrid>
      <w:tr w:rsidR="00EE735C" w:rsidRPr="00292BD0" w14:paraId="39BE67BF" w14:textId="77777777" w:rsidTr="00D10C21">
        <w:trPr>
          <w:trHeight w:val="364"/>
          <w:jc w:val="center"/>
        </w:trPr>
        <w:tc>
          <w:tcPr>
            <w:tcW w:w="1290" w:type="pct"/>
            <w:shd w:val="clear" w:color="auto" w:fill="D9D9D9" w:themeFill="background1" w:themeFillShade="D9"/>
            <w:vAlign w:val="center"/>
          </w:tcPr>
          <w:p w14:paraId="3A8F7364" w14:textId="77777777" w:rsidR="00EE735C" w:rsidRPr="00292BD0" w:rsidRDefault="00EE735C" w:rsidP="00D10C21">
            <w:pPr>
              <w:bidi w:val="0"/>
              <w:jc w:val="center"/>
              <w:rPr>
                <w:rFonts w:asciiTheme="majorBidi" w:hAnsiTheme="majorBidi" w:cstheme="majorBidi"/>
                <w:b/>
                <w:bCs/>
                <w:sz w:val="24"/>
                <w:szCs w:val="24"/>
                <w:lang w:bidi="ar-JO"/>
              </w:rPr>
            </w:pPr>
            <w:r w:rsidRPr="00292BD0">
              <w:rPr>
                <w:rFonts w:asciiTheme="majorBidi" w:hAnsiTheme="majorBidi" w:cstheme="majorBidi"/>
                <w:b/>
                <w:bCs/>
                <w:sz w:val="24"/>
                <w:szCs w:val="24"/>
                <w:lang w:bidi="ar-JO"/>
              </w:rPr>
              <w:t>Link to Course Outcomes</w:t>
            </w:r>
          </w:p>
          <w:p w14:paraId="2C4A8A10" w14:textId="77777777" w:rsidR="00EE735C" w:rsidRPr="00292BD0" w:rsidRDefault="00EE735C" w:rsidP="00D10C21">
            <w:pPr>
              <w:bidi w:val="0"/>
              <w:jc w:val="center"/>
              <w:rPr>
                <w:rFonts w:asciiTheme="majorBidi" w:hAnsiTheme="majorBidi" w:cstheme="majorBidi"/>
                <w:b/>
                <w:bCs/>
                <w:sz w:val="24"/>
                <w:szCs w:val="24"/>
                <w:rtl/>
                <w:lang w:bidi="ar-JO"/>
              </w:rPr>
            </w:pPr>
          </w:p>
        </w:tc>
        <w:tc>
          <w:tcPr>
            <w:tcW w:w="1191" w:type="pct"/>
            <w:shd w:val="clear" w:color="auto" w:fill="D9D9D9" w:themeFill="background1" w:themeFillShade="D9"/>
            <w:vAlign w:val="center"/>
          </w:tcPr>
          <w:p w14:paraId="429F4D45" w14:textId="77777777" w:rsidR="00EE735C" w:rsidRPr="00292BD0" w:rsidRDefault="00EE735C" w:rsidP="00D10C21">
            <w:pPr>
              <w:bidi w:val="0"/>
              <w:jc w:val="center"/>
              <w:rPr>
                <w:rFonts w:asciiTheme="majorBidi" w:hAnsiTheme="majorBidi" w:cstheme="majorBidi"/>
                <w:b/>
                <w:bCs/>
                <w:sz w:val="24"/>
                <w:szCs w:val="24"/>
                <w:lang w:bidi="ar-JO"/>
              </w:rPr>
            </w:pPr>
            <w:r w:rsidRPr="00292BD0">
              <w:rPr>
                <w:rFonts w:asciiTheme="majorBidi" w:hAnsiTheme="majorBidi" w:cstheme="majorBidi"/>
                <w:b/>
                <w:bCs/>
                <w:sz w:val="24"/>
                <w:szCs w:val="24"/>
                <w:lang w:bidi="ar-JO"/>
              </w:rPr>
              <w:t>Assessment Time</w:t>
            </w:r>
          </w:p>
          <w:p w14:paraId="74643883"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(Week No.)</w:t>
            </w:r>
          </w:p>
        </w:tc>
        <w:tc>
          <w:tcPr>
            <w:tcW w:w="765" w:type="pct"/>
            <w:shd w:val="clear" w:color="auto" w:fill="D9D9D9" w:themeFill="background1" w:themeFillShade="D9"/>
            <w:vAlign w:val="center"/>
          </w:tcPr>
          <w:p w14:paraId="43D901BC" w14:textId="77777777" w:rsidR="00EE735C" w:rsidRPr="00292BD0" w:rsidRDefault="00EE735C" w:rsidP="00D10C21">
            <w:pPr>
              <w:bidi w:val="0"/>
              <w:jc w:val="center"/>
              <w:rPr>
                <w:rFonts w:asciiTheme="majorBidi" w:hAnsiTheme="majorBidi" w:cstheme="majorBidi"/>
                <w:b/>
                <w:bCs/>
                <w:sz w:val="24"/>
                <w:szCs w:val="24"/>
                <w:lang w:bidi="ar-JO"/>
              </w:rPr>
            </w:pPr>
          </w:p>
          <w:p w14:paraId="772464C8" w14:textId="77777777" w:rsidR="00EE735C" w:rsidRPr="00292BD0" w:rsidRDefault="00EE735C" w:rsidP="00D10C21">
            <w:pPr>
              <w:bidi w:val="0"/>
              <w:jc w:val="center"/>
              <w:rPr>
                <w:rFonts w:asciiTheme="majorBidi" w:hAnsiTheme="majorBidi" w:cstheme="majorBidi"/>
                <w:b/>
                <w:bCs/>
                <w:sz w:val="24"/>
                <w:szCs w:val="24"/>
                <w:lang w:bidi="ar-JO"/>
              </w:rPr>
            </w:pPr>
            <w:r w:rsidRPr="00292BD0">
              <w:rPr>
                <w:rFonts w:asciiTheme="majorBidi" w:hAnsiTheme="majorBidi" w:cstheme="majorBidi"/>
                <w:b/>
                <w:bCs/>
                <w:sz w:val="24"/>
                <w:szCs w:val="24"/>
                <w:lang w:bidi="ar-JO"/>
              </w:rPr>
              <w:t>Grade Weight</w:t>
            </w:r>
          </w:p>
          <w:p w14:paraId="4A3B448B" w14:textId="77777777" w:rsidR="00EE735C" w:rsidRPr="00292BD0" w:rsidRDefault="00EE735C" w:rsidP="00D10C21">
            <w:pPr>
              <w:bidi w:val="0"/>
              <w:jc w:val="center"/>
              <w:rPr>
                <w:rFonts w:asciiTheme="majorBidi" w:hAnsiTheme="majorBidi" w:cstheme="majorBidi"/>
                <w:b/>
                <w:bCs/>
                <w:sz w:val="24"/>
                <w:szCs w:val="24"/>
                <w:rtl/>
                <w:lang w:bidi="ar-JO"/>
              </w:rPr>
            </w:pPr>
          </w:p>
        </w:tc>
        <w:tc>
          <w:tcPr>
            <w:tcW w:w="1754" w:type="pct"/>
            <w:shd w:val="clear" w:color="auto" w:fill="D9D9D9" w:themeFill="background1" w:themeFillShade="D9"/>
            <w:vAlign w:val="center"/>
          </w:tcPr>
          <w:p w14:paraId="5EC153F3"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Assessment Methods</w:t>
            </w:r>
          </w:p>
        </w:tc>
      </w:tr>
      <w:tr w:rsidR="00EE735C" w:rsidRPr="00292BD0" w14:paraId="5BB964FD" w14:textId="77777777" w:rsidTr="00D10C21">
        <w:trPr>
          <w:jc w:val="center"/>
        </w:trPr>
        <w:tc>
          <w:tcPr>
            <w:tcW w:w="1290" w:type="pct"/>
            <w:shd w:val="clear" w:color="auto" w:fill="FFFFFF" w:themeFill="background1"/>
            <w:vAlign w:val="center"/>
          </w:tcPr>
          <w:p w14:paraId="589ED564" w14:textId="77777777" w:rsidR="00EE735C" w:rsidRPr="00292BD0" w:rsidRDefault="00EE735C" w:rsidP="00D10C21">
            <w:pPr>
              <w:bidi w:val="0"/>
              <w:jc w:val="center"/>
              <w:rPr>
                <w:rFonts w:asciiTheme="majorBidi" w:hAnsiTheme="majorBidi" w:cstheme="majorBidi"/>
                <w:b/>
                <w:bCs/>
                <w:sz w:val="24"/>
                <w:szCs w:val="24"/>
                <w:rtl/>
                <w:lang w:bidi="ar-JO"/>
              </w:rPr>
            </w:pPr>
          </w:p>
        </w:tc>
        <w:tc>
          <w:tcPr>
            <w:tcW w:w="1191" w:type="pct"/>
          </w:tcPr>
          <w:p w14:paraId="606D3059"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8</w:t>
            </w:r>
          </w:p>
        </w:tc>
        <w:tc>
          <w:tcPr>
            <w:tcW w:w="765" w:type="pct"/>
          </w:tcPr>
          <w:p w14:paraId="57E4AA0F"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30</w:t>
            </w:r>
            <w:r w:rsidRPr="00292BD0">
              <w:rPr>
                <w:rFonts w:asciiTheme="majorBidi" w:hAnsiTheme="majorBidi" w:cstheme="majorBidi"/>
                <w:b/>
                <w:bCs/>
                <w:sz w:val="24"/>
                <w:szCs w:val="24"/>
                <w:rtl/>
                <w:lang w:bidi="ar-JO"/>
              </w:rPr>
              <w:t xml:space="preserve"> %</w:t>
            </w:r>
          </w:p>
        </w:tc>
        <w:tc>
          <w:tcPr>
            <w:tcW w:w="1754" w:type="pct"/>
            <w:shd w:val="clear" w:color="auto" w:fill="D9D9D9" w:themeFill="background1" w:themeFillShade="D9"/>
          </w:tcPr>
          <w:p w14:paraId="7A5CF895"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Mid Term Exam</w:t>
            </w:r>
          </w:p>
        </w:tc>
      </w:tr>
      <w:tr w:rsidR="00EE735C" w:rsidRPr="00292BD0" w14:paraId="79D4E661" w14:textId="77777777" w:rsidTr="00D10C21">
        <w:trPr>
          <w:jc w:val="center"/>
        </w:trPr>
        <w:tc>
          <w:tcPr>
            <w:tcW w:w="1290" w:type="pct"/>
            <w:shd w:val="clear" w:color="auto" w:fill="FFFFFF" w:themeFill="background1"/>
            <w:vAlign w:val="center"/>
          </w:tcPr>
          <w:p w14:paraId="7264174C" w14:textId="77777777" w:rsidR="00EE735C" w:rsidRPr="00292BD0" w:rsidRDefault="00EE735C" w:rsidP="00D10C21">
            <w:pPr>
              <w:bidi w:val="0"/>
              <w:jc w:val="center"/>
              <w:rPr>
                <w:rFonts w:asciiTheme="majorBidi" w:hAnsiTheme="majorBidi" w:cstheme="majorBidi"/>
                <w:b/>
                <w:bCs/>
                <w:sz w:val="24"/>
                <w:szCs w:val="24"/>
                <w:rtl/>
                <w:lang w:bidi="ar-JO"/>
              </w:rPr>
            </w:pPr>
          </w:p>
        </w:tc>
        <w:tc>
          <w:tcPr>
            <w:tcW w:w="1191" w:type="pct"/>
          </w:tcPr>
          <w:p w14:paraId="04DEB334"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2-15</w:t>
            </w:r>
          </w:p>
        </w:tc>
        <w:tc>
          <w:tcPr>
            <w:tcW w:w="765" w:type="pct"/>
          </w:tcPr>
          <w:p w14:paraId="6E8D7747"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30</w:t>
            </w:r>
            <w:r w:rsidRPr="00292BD0">
              <w:rPr>
                <w:rFonts w:asciiTheme="majorBidi" w:hAnsiTheme="majorBidi" w:cstheme="majorBidi"/>
                <w:b/>
                <w:bCs/>
                <w:sz w:val="24"/>
                <w:szCs w:val="24"/>
                <w:rtl/>
                <w:lang w:bidi="ar-JO"/>
              </w:rPr>
              <w:t xml:space="preserve"> %</w:t>
            </w:r>
          </w:p>
        </w:tc>
        <w:tc>
          <w:tcPr>
            <w:tcW w:w="1754" w:type="pct"/>
            <w:shd w:val="clear" w:color="auto" w:fill="D9D9D9" w:themeFill="background1" w:themeFillShade="D9"/>
          </w:tcPr>
          <w:p w14:paraId="4425D122"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Various Assessments *</w:t>
            </w:r>
          </w:p>
        </w:tc>
      </w:tr>
      <w:tr w:rsidR="00EE735C" w:rsidRPr="00292BD0" w14:paraId="3ADF928E" w14:textId="77777777" w:rsidTr="00D10C21">
        <w:trPr>
          <w:jc w:val="center"/>
        </w:trPr>
        <w:tc>
          <w:tcPr>
            <w:tcW w:w="1290" w:type="pct"/>
            <w:shd w:val="clear" w:color="auto" w:fill="FFFFFF" w:themeFill="background1"/>
            <w:vAlign w:val="center"/>
          </w:tcPr>
          <w:p w14:paraId="7797200E" w14:textId="77777777" w:rsidR="00EE735C" w:rsidRPr="00292BD0" w:rsidRDefault="00EE735C" w:rsidP="00D10C21">
            <w:pPr>
              <w:bidi w:val="0"/>
              <w:jc w:val="center"/>
              <w:rPr>
                <w:rFonts w:asciiTheme="majorBidi" w:hAnsiTheme="majorBidi" w:cstheme="majorBidi"/>
                <w:b/>
                <w:bCs/>
                <w:sz w:val="24"/>
                <w:szCs w:val="24"/>
                <w:rtl/>
                <w:lang w:bidi="ar-JO"/>
              </w:rPr>
            </w:pPr>
          </w:p>
        </w:tc>
        <w:tc>
          <w:tcPr>
            <w:tcW w:w="1191" w:type="pct"/>
          </w:tcPr>
          <w:p w14:paraId="7BB5ACFF"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16</w:t>
            </w:r>
          </w:p>
        </w:tc>
        <w:tc>
          <w:tcPr>
            <w:tcW w:w="765" w:type="pct"/>
          </w:tcPr>
          <w:p w14:paraId="03BAB2D8"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40</w:t>
            </w:r>
            <w:r w:rsidRPr="00292BD0">
              <w:rPr>
                <w:rFonts w:asciiTheme="majorBidi" w:hAnsiTheme="majorBidi" w:cstheme="majorBidi"/>
                <w:b/>
                <w:bCs/>
                <w:sz w:val="24"/>
                <w:szCs w:val="24"/>
                <w:rtl/>
                <w:lang w:bidi="ar-JO"/>
              </w:rPr>
              <w:t xml:space="preserve"> %</w:t>
            </w:r>
          </w:p>
        </w:tc>
        <w:tc>
          <w:tcPr>
            <w:tcW w:w="1754" w:type="pct"/>
            <w:shd w:val="clear" w:color="auto" w:fill="D9D9D9" w:themeFill="background1" w:themeFillShade="D9"/>
          </w:tcPr>
          <w:p w14:paraId="2C6BB3DB"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Final Exam</w:t>
            </w:r>
          </w:p>
        </w:tc>
      </w:tr>
      <w:tr w:rsidR="00EE735C" w:rsidRPr="00292BD0" w14:paraId="1B05F233" w14:textId="77777777" w:rsidTr="00D10C21">
        <w:trPr>
          <w:jc w:val="center"/>
        </w:trPr>
        <w:tc>
          <w:tcPr>
            <w:tcW w:w="1290" w:type="pct"/>
            <w:shd w:val="clear" w:color="auto" w:fill="FFFFFF" w:themeFill="background1"/>
            <w:vAlign w:val="center"/>
          </w:tcPr>
          <w:p w14:paraId="2E061BB1" w14:textId="77777777" w:rsidR="00EE735C" w:rsidRPr="00292BD0" w:rsidRDefault="00EE735C" w:rsidP="00D10C21">
            <w:pPr>
              <w:bidi w:val="0"/>
              <w:jc w:val="center"/>
              <w:rPr>
                <w:rFonts w:asciiTheme="majorBidi" w:hAnsiTheme="majorBidi" w:cstheme="majorBidi"/>
                <w:b/>
                <w:bCs/>
                <w:sz w:val="24"/>
                <w:szCs w:val="24"/>
                <w:rtl/>
                <w:lang w:bidi="ar-JO"/>
              </w:rPr>
            </w:pPr>
          </w:p>
        </w:tc>
        <w:tc>
          <w:tcPr>
            <w:tcW w:w="1191" w:type="pct"/>
          </w:tcPr>
          <w:p w14:paraId="3B61216E" w14:textId="77777777" w:rsidR="00EE735C" w:rsidRPr="00292BD0" w:rsidRDefault="00EE735C" w:rsidP="00D10C21">
            <w:pPr>
              <w:bidi w:val="0"/>
              <w:jc w:val="center"/>
              <w:rPr>
                <w:rFonts w:asciiTheme="majorBidi" w:hAnsiTheme="majorBidi" w:cstheme="majorBidi"/>
                <w:b/>
                <w:bCs/>
                <w:sz w:val="24"/>
                <w:szCs w:val="24"/>
                <w:rtl/>
                <w:lang w:bidi="ar-JO"/>
              </w:rPr>
            </w:pPr>
          </w:p>
        </w:tc>
        <w:tc>
          <w:tcPr>
            <w:tcW w:w="765" w:type="pct"/>
          </w:tcPr>
          <w:p w14:paraId="184C416B"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100</w:t>
            </w:r>
            <w:r w:rsidRPr="00292BD0">
              <w:rPr>
                <w:rFonts w:asciiTheme="majorBidi" w:hAnsiTheme="majorBidi" w:cstheme="majorBidi"/>
                <w:b/>
                <w:bCs/>
                <w:sz w:val="24"/>
                <w:szCs w:val="24"/>
                <w:rtl/>
                <w:lang w:bidi="ar-JO"/>
              </w:rPr>
              <w:t>%</w:t>
            </w:r>
          </w:p>
        </w:tc>
        <w:tc>
          <w:tcPr>
            <w:tcW w:w="1754" w:type="pct"/>
            <w:shd w:val="clear" w:color="auto" w:fill="D9D9D9" w:themeFill="background1" w:themeFillShade="D9"/>
          </w:tcPr>
          <w:p w14:paraId="40767226" w14:textId="77777777" w:rsidR="00EE735C" w:rsidRPr="00292BD0" w:rsidRDefault="00EE735C" w:rsidP="00D10C21">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Total</w:t>
            </w:r>
          </w:p>
        </w:tc>
      </w:tr>
    </w:tbl>
    <w:p w14:paraId="556E711F" w14:textId="77777777" w:rsidR="00BE3725" w:rsidRDefault="00BE3725" w:rsidP="005D57FB">
      <w:pPr>
        <w:jc w:val="center"/>
        <w:rPr>
          <w:rFonts w:asciiTheme="majorBidi" w:hAnsiTheme="majorBidi" w:cstheme="majorBidi"/>
          <w:b/>
          <w:bCs/>
          <w:sz w:val="28"/>
          <w:szCs w:val="28"/>
          <w:rtl/>
          <w:lang w:bidi="ar-JO"/>
        </w:rPr>
      </w:pPr>
    </w:p>
    <w:p w14:paraId="7853B241" w14:textId="77777777" w:rsidR="00BE3725" w:rsidRDefault="00BE3725" w:rsidP="00BE3725">
      <w:pPr>
        <w:spacing w:after="0" w:line="360" w:lineRule="auto"/>
        <w:jc w:val="center"/>
        <w:rPr>
          <w:rFonts w:asciiTheme="majorBidi" w:hAnsiTheme="majorBidi" w:cstheme="majorBidi"/>
          <w:b/>
          <w:bCs/>
          <w:sz w:val="24"/>
          <w:szCs w:val="24"/>
        </w:rPr>
      </w:pPr>
    </w:p>
    <w:p w14:paraId="3DEA699D" w14:textId="77777777" w:rsidR="00BE3725" w:rsidRDefault="00BE3725" w:rsidP="00BE3725">
      <w:pPr>
        <w:spacing w:after="0" w:line="360" w:lineRule="auto"/>
        <w:jc w:val="center"/>
        <w:rPr>
          <w:rFonts w:asciiTheme="majorBidi" w:hAnsiTheme="majorBidi" w:cstheme="majorBidi"/>
          <w:b/>
          <w:bCs/>
          <w:sz w:val="24"/>
          <w:szCs w:val="24"/>
          <w:rtl/>
        </w:rPr>
      </w:pPr>
      <w:r>
        <w:rPr>
          <w:rFonts w:asciiTheme="majorBidi" w:hAnsiTheme="majorBidi" w:cstheme="majorBidi"/>
          <w:b/>
          <w:bCs/>
          <w:sz w:val="24"/>
          <w:szCs w:val="24"/>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BE3725" w14:paraId="62112A37" w14:textId="77777777" w:rsidTr="00BE3725">
        <w:tc>
          <w:tcPr>
            <w:tcW w:w="9465" w:type="dxa"/>
            <w:tcBorders>
              <w:top w:val="thinThickLargeGap" w:sz="2" w:space="0" w:color="auto"/>
              <w:left w:val="thinThickLargeGap" w:sz="2" w:space="0" w:color="auto"/>
              <w:bottom w:val="thinThickLargeGap" w:sz="2" w:space="0" w:color="auto"/>
              <w:right w:val="thinThickLargeGap" w:sz="2" w:space="0" w:color="auto"/>
            </w:tcBorders>
            <w:hideMark/>
          </w:tcPr>
          <w:p w14:paraId="64E28B91" w14:textId="77777777" w:rsidR="00BE3725" w:rsidRDefault="00BE3725">
            <w:pPr>
              <w:pStyle w:val="TableParagraph"/>
              <w:ind w:left="105" w:right="129"/>
              <w:rPr>
                <w:rFonts w:asciiTheme="majorBidi" w:hAnsiTheme="majorBidi" w:cstheme="majorBidi"/>
                <w:sz w:val="24"/>
                <w:szCs w:val="24"/>
                <w:rtl/>
              </w:rPr>
            </w:pPr>
            <w:r>
              <w:rPr>
                <w:rFonts w:asciiTheme="majorBidi" w:hAnsiTheme="majorBidi" w:cstheme="majorBidi"/>
                <w:sz w:val="24"/>
                <w:szCs w:val="24"/>
              </w:rPr>
              <w:t>This module is a first year physics course which will introduce the students majoring in engineering or physics and other sciences to the basic language and ideas of physics that occur in all branches of science and technology. In addition it provides them with a clear and logical presentation of the basic concepts and principles of physics, and to strengthen their understanding through a broad range of interesting applications to the real world. The course is a survey of the concepts, principles, methods and major findings of classical Physics. Primarily, it covers Electricity and magnetism in general, with topics that include: Charge and matter, Electric filed, Gausses Law, Electric Potential, Capacitance and dielectrics, Current and resistance, Direct current circuits, Magnetic field, Faraday’s Law of Induction, Sources of the magnetic field, Electromagnetic waves (Optional)</w:t>
            </w:r>
          </w:p>
        </w:tc>
      </w:tr>
    </w:tbl>
    <w:p w14:paraId="64531A57" w14:textId="77777777" w:rsidR="00BE3725" w:rsidRPr="00BE3725" w:rsidRDefault="00BE3725" w:rsidP="005D57FB">
      <w:pPr>
        <w:jc w:val="center"/>
        <w:rPr>
          <w:rFonts w:asciiTheme="majorBidi" w:hAnsiTheme="majorBidi" w:cstheme="majorBidi"/>
          <w:b/>
          <w:bCs/>
          <w:sz w:val="28"/>
          <w:szCs w:val="28"/>
          <w:rtl/>
          <w:lang w:bidi="ar-JO"/>
        </w:rPr>
      </w:pPr>
    </w:p>
    <w:p w14:paraId="5BF5A9A5" w14:textId="739012AB" w:rsidR="00BE3725" w:rsidRPr="00292BD0" w:rsidRDefault="00BE3725" w:rsidP="00BE3725">
      <w:pPr>
        <w:bidi w:val="0"/>
        <w:jc w:val="center"/>
        <w:rPr>
          <w:rFonts w:asciiTheme="majorBidi" w:hAnsiTheme="majorBidi" w:cstheme="majorBidi"/>
          <w:b/>
          <w:bCs/>
          <w:sz w:val="28"/>
          <w:szCs w:val="28"/>
          <w:rtl/>
        </w:rPr>
      </w:pPr>
      <w:r w:rsidRPr="00292BD0">
        <w:rPr>
          <w:rFonts w:asciiTheme="majorBidi" w:hAnsiTheme="majorBidi" w:cstheme="majorBidi"/>
          <w:b/>
          <w:bCs/>
          <w:sz w:val="28"/>
          <w:szCs w:val="28"/>
          <w:lang w:bidi="ar-JO"/>
        </w:rPr>
        <w:t xml:space="preserve">Meetings and </w:t>
      </w:r>
      <w:r w:rsidR="00EC6D8A" w:rsidRPr="00292BD0">
        <w:rPr>
          <w:rFonts w:asciiTheme="majorBidi" w:hAnsiTheme="majorBidi" w:cstheme="majorBidi"/>
          <w:b/>
          <w:bCs/>
          <w:sz w:val="28"/>
          <w:szCs w:val="28"/>
          <w:lang w:bidi="ar-JO"/>
        </w:rPr>
        <w:t>subject</w:t>
      </w:r>
      <w:r w:rsidR="00EC6D8A">
        <w:rPr>
          <w:rFonts w:asciiTheme="majorBidi" w:hAnsiTheme="majorBidi" w:cstheme="majorBidi"/>
          <w:b/>
          <w:bCs/>
          <w:sz w:val="28"/>
          <w:szCs w:val="28"/>
          <w:lang w:bidi="ar-JO"/>
        </w:rPr>
        <w:t xml:space="preserve">s' </w:t>
      </w:r>
      <w:r w:rsidRPr="00292BD0">
        <w:rPr>
          <w:rFonts w:asciiTheme="majorBidi" w:hAnsiTheme="majorBidi" w:cstheme="majorBidi"/>
          <w:b/>
          <w:bCs/>
          <w:sz w:val="28"/>
          <w:szCs w:val="28"/>
          <w:lang w:bidi="ar-JO"/>
        </w:rPr>
        <w:t xml:space="preserve">timetable </w:t>
      </w:r>
    </w:p>
    <w:tbl>
      <w:tblPr>
        <w:tblStyle w:val="TableGrid"/>
        <w:bidiVisual/>
        <w:tblW w:w="4956" w:type="pct"/>
        <w:jc w:val="right"/>
        <w:tblLook w:val="04A0" w:firstRow="1" w:lastRow="0" w:firstColumn="1" w:lastColumn="0" w:noHBand="0" w:noVBand="1"/>
      </w:tblPr>
      <w:tblGrid>
        <w:gridCol w:w="1261"/>
        <w:gridCol w:w="1264"/>
        <w:gridCol w:w="1745"/>
        <w:gridCol w:w="3794"/>
        <w:gridCol w:w="833"/>
      </w:tblGrid>
      <w:tr w:rsidR="00172594" w:rsidRPr="0028372B" w14:paraId="617B931E" w14:textId="77777777" w:rsidTr="00BE3725">
        <w:trPr>
          <w:jc w:val="right"/>
        </w:trPr>
        <w:tc>
          <w:tcPr>
            <w:tcW w:w="709" w:type="pct"/>
            <w:tcBorders>
              <w:top w:val="thinThickLargeGap" w:sz="2" w:space="0" w:color="auto"/>
              <w:left w:val="thinThickLargeGap" w:sz="2" w:space="0" w:color="auto"/>
            </w:tcBorders>
            <w:shd w:val="clear" w:color="auto" w:fill="D9D9D9" w:themeFill="background1" w:themeFillShade="D9"/>
            <w:vAlign w:val="center"/>
          </w:tcPr>
          <w:p w14:paraId="4BA1CDCD" w14:textId="77777777" w:rsidR="007535A1" w:rsidRPr="0028372B" w:rsidRDefault="00172594" w:rsidP="00CA5C3B">
            <w:pPr>
              <w:bidi w:val="0"/>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6"/>
                <w:szCs w:val="26"/>
                <w:lang w:bidi="ar-JO"/>
              </w:rPr>
              <w:t xml:space="preserve">Learning Material </w:t>
            </w:r>
          </w:p>
        </w:tc>
        <w:tc>
          <w:tcPr>
            <w:tcW w:w="711" w:type="pct"/>
            <w:tcBorders>
              <w:top w:val="thinThickLargeGap" w:sz="2" w:space="0" w:color="auto"/>
            </w:tcBorders>
            <w:shd w:val="clear" w:color="auto" w:fill="D9D9D9" w:themeFill="background1" w:themeFillShade="D9"/>
            <w:vAlign w:val="center"/>
          </w:tcPr>
          <w:p w14:paraId="1961198D" w14:textId="77777777" w:rsidR="007535A1" w:rsidRPr="0028372B" w:rsidRDefault="00172594" w:rsidP="00CA5C3B">
            <w:pPr>
              <w:bidi w:val="0"/>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Tasks </w:t>
            </w:r>
          </w:p>
        </w:tc>
        <w:tc>
          <w:tcPr>
            <w:tcW w:w="981" w:type="pct"/>
            <w:tcBorders>
              <w:top w:val="thinThickLargeGap" w:sz="2" w:space="0" w:color="auto"/>
              <w:right w:val="single" w:sz="4" w:space="0" w:color="auto"/>
            </w:tcBorders>
            <w:shd w:val="clear" w:color="auto" w:fill="D9D9D9" w:themeFill="background1" w:themeFillShade="D9"/>
            <w:vAlign w:val="center"/>
          </w:tcPr>
          <w:p w14:paraId="3D1DF52A" w14:textId="77777777" w:rsidR="007535A1" w:rsidRPr="0028372B" w:rsidRDefault="00172594" w:rsidP="00CA5C3B">
            <w:pPr>
              <w:bidi w:val="0"/>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963BCA">
              <w:rPr>
                <w:rFonts w:asciiTheme="majorBidi" w:hAnsiTheme="majorBidi" w:cstheme="majorBidi"/>
                <w:b/>
                <w:bCs/>
                <w:sz w:val="24"/>
                <w:szCs w:val="24"/>
                <w:lang w:bidi="ar-JO"/>
              </w:rPr>
              <w:t>s</w:t>
            </w:r>
          </w:p>
        </w:tc>
        <w:tc>
          <w:tcPr>
            <w:tcW w:w="2133" w:type="pct"/>
            <w:tcBorders>
              <w:top w:val="thinThickLargeGap" w:sz="2" w:space="0" w:color="auto"/>
            </w:tcBorders>
            <w:shd w:val="clear" w:color="auto" w:fill="D9D9D9" w:themeFill="background1" w:themeFillShade="D9"/>
          </w:tcPr>
          <w:p w14:paraId="415315EA" w14:textId="77777777" w:rsidR="007535A1" w:rsidRPr="0028372B" w:rsidRDefault="00172594" w:rsidP="00CA5C3B">
            <w:pPr>
              <w:bidi w:val="0"/>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Topic</w:t>
            </w:r>
          </w:p>
        </w:tc>
        <w:tc>
          <w:tcPr>
            <w:tcW w:w="466" w:type="pct"/>
            <w:tcBorders>
              <w:top w:val="thinThickLargeGap" w:sz="2" w:space="0" w:color="auto"/>
              <w:right w:val="thinThickLargeGap" w:sz="2" w:space="0" w:color="auto"/>
            </w:tcBorders>
            <w:shd w:val="clear" w:color="auto" w:fill="D9D9D9" w:themeFill="background1" w:themeFillShade="D9"/>
            <w:vAlign w:val="center"/>
          </w:tcPr>
          <w:p w14:paraId="2B7C7AB1" w14:textId="77777777" w:rsidR="007535A1" w:rsidRPr="0028372B" w:rsidRDefault="00172594" w:rsidP="00CA5C3B">
            <w:pPr>
              <w:bidi w:val="0"/>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Week</w:t>
            </w:r>
          </w:p>
        </w:tc>
      </w:tr>
      <w:tr w:rsidR="00172594" w:rsidRPr="0028372B" w14:paraId="19C629BB" w14:textId="77777777" w:rsidTr="00BE3725">
        <w:trPr>
          <w:jc w:val="right"/>
        </w:trPr>
        <w:tc>
          <w:tcPr>
            <w:tcW w:w="709" w:type="pct"/>
            <w:tcBorders>
              <w:left w:val="thinThickLargeGap" w:sz="2" w:space="0" w:color="auto"/>
            </w:tcBorders>
            <w:vAlign w:val="center"/>
          </w:tcPr>
          <w:p w14:paraId="5CC7D64A" w14:textId="2A2FA884" w:rsidR="00172594" w:rsidRPr="0028372B" w:rsidRDefault="002C2D70" w:rsidP="00373E16">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w:t>
            </w:r>
            <w:r w:rsidR="00373E16">
              <w:rPr>
                <w:rFonts w:asciiTheme="majorBidi" w:hAnsiTheme="majorBidi" w:cstheme="majorBidi"/>
                <w:b/>
                <w:bCs/>
                <w:sz w:val="24"/>
                <w:szCs w:val="24"/>
                <w:lang w:bidi="ar-JO"/>
              </w:rPr>
              <w:t>23</w:t>
            </w:r>
          </w:p>
        </w:tc>
        <w:tc>
          <w:tcPr>
            <w:tcW w:w="711" w:type="pct"/>
            <w:tcBorders>
              <w:bottom w:val="dashSmallGap" w:sz="4" w:space="0" w:color="auto"/>
            </w:tcBorders>
            <w:shd w:val="clear" w:color="auto" w:fill="FFFFFF" w:themeFill="background1"/>
          </w:tcPr>
          <w:p w14:paraId="7974C067" w14:textId="77777777" w:rsidR="00172594" w:rsidRPr="0028372B" w:rsidRDefault="00172594" w:rsidP="00CA5C3B">
            <w:pPr>
              <w:bidi w:val="0"/>
              <w:rPr>
                <w:rFonts w:asciiTheme="majorBidi" w:hAnsiTheme="majorBidi" w:cstheme="majorBidi"/>
                <w:sz w:val="24"/>
                <w:szCs w:val="24"/>
                <w:rtl/>
                <w:lang w:bidi="ar-JO"/>
              </w:rPr>
            </w:pPr>
          </w:p>
        </w:tc>
        <w:tc>
          <w:tcPr>
            <w:tcW w:w="981" w:type="pct"/>
            <w:tcBorders>
              <w:bottom w:val="dashSmallGap" w:sz="4" w:space="0" w:color="auto"/>
              <w:right w:val="single" w:sz="4" w:space="0" w:color="auto"/>
            </w:tcBorders>
            <w:shd w:val="clear" w:color="auto" w:fill="FFFFFF" w:themeFill="background1"/>
          </w:tcPr>
          <w:p w14:paraId="16CFDCCF" w14:textId="77777777" w:rsidR="00172594" w:rsidRPr="0028372B" w:rsidRDefault="00172594" w:rsidP="00CA5C3B">
            <w:pPr>
              <w:bidi w:val="0"/>
              <w:rPr>
                <w:rFonts w:asciiTheme="majorBidi" w:hAnsiTheme="majorBidi" w:cstheme="majorBidi"/>
                <w:sz w:val="24"/>
                <w:szCs w:val="24"/>
                <w:rtl/>
                <w:lang w:bidi="ar-JO"/>
              </w:rPr>
            </w:pPr>
          </w:p>
        </w:tc>
        <w:tc>
          <w:tcPr>
            <w:tcW w:w="2133" w:type="pct"/>
            <w:tcBorders>
              <w:bottom w:val="dashSmallGap" w:sz="4" w:space="0" w:color="auto"/>
            </w:tcBorders>
            <w:shd w:val="clear" w:color="auto" w:fill="FFFFFF" w:themeFill="background1"/>
          </w:tcPr>
          <w:p w14:paraId="448E316C" w14:textId="567AEB25" w:rsidR="00373E16" w:rsidRPr="00FC3E08" w:rsidRDefault="00373E16" w:rsidP="00373E16">
            <w:pPr>
              <w:pStyle w:val="TableParagraph"/>
              <w:rPr>
                <w:b/>
                <w:bCs/>
                <w:sz w:val="20"/>
                <w:szCs w:val="20"/>
                <w:u w:val="single"/>
              </w:rPr>
            </w:pPr>
            <w:r w:rsidRPr="00FC3E08">
              <w:rPr>
                <w:b/>
                <w:bCs/>
                <w:sz w:val="20"/>
                <w:szCs w:val="20"/>
              </w:rPr>
              <w:t xml:space="preserve"> </w:t>
            </w:r>
            <w:r w:rsidRPr="00FC3E08">
              <w:rPr>
                <w:b/>
                <w:bCs/>
                <w:sz w:val="20"/>
                <w:szCs w:val="20"/>
                <w:u w:val="single"/>
              </w:rPr>
              <w:t>Charge and Matter:</w:t>
            </w:r>
          </w:p>
          <w:p w14:paraId="7E53A056" w14:textId="2426D43B" w:rsidR="00172594" w:rsidRPr="00FC3E08" w:rsidRDefault="00373E16" w:rsidP="00373E16">
            <w:pPr>
              <w:bidi w:val="0"/>
              <w:rPr>
                <w:rFonts w:asciiTheme="majorBidi" w:hAnsiTheme="majorBidi" w:cstheme="majorBidi"/>
                <w:sz w:val="20"/>
                <w:szCs w:val="20"/>
                <w:rtl/>
                <w:lang w:bidi="ar-JO"/>
              </w:rPr>
            </w:pPr>
            <w:r w:rsidRPr="00FC3E08">
              <w:rPr>
                <w:sz w:val="20"/>
                <w:szCs w:val="20"/>
              </w:rPr>
              <w:t>Introduction to electrostatics, Insulators and conductors, definition of average and instantaneous electric current, Coulomb’s law, electrical forces with some applications, electric Field: Definition, properties of electric field, electric field lines, electric field of a continuous charge distribution, electric fields and conductors, calculations of the electric field with some applications, motion of a charged particle in a uniform electric field</w:t>
            </w:r>
          </w:p>
        </w:tc>
        <w:tc>
          <w:tcPr>
            <w:tcW w:w="466" w:type="pct"/>
            <w:tcBorders>
              <w:bottom w:val="dashSmallGap" w:sz="4" w:space="0" w:color="auto"/>
              <w:right w:val="thinThickLargeGap" w:sz="2" w:space="0" w:color="auto"/>
            </w:tcBorders>
            <w:shd w:val="clear" w:color="auto" w:fill="FFFFFF" w:themeFill="background1"/>
            <w:vAlign w:val="center"/>
          </w:tcPr>
          <w:p w14:paraId="693B0F48" w14:textId="0160902C" w:rsidR="00172594" w:rsidRPr="0028372B" w:rsidRDefault="00172594" w:rsidP="00CA5C3B">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1</w:t>
            </w:r>
            <w:r w:rsidR="00373E16">
              <w:rPr>
                <w:rFonts w:asciiTheme="majorBidi" w:hAnsiTheme="majorBidi" w:cstheme="majorBidi"/>
                <w:b/>
                <w:bCs/>
                <w:sz w:val="24"/>
                <w:szCs w:val="24"/>
                <w:lang w:bidi="ar-JO"/>
              </w:rPr>
              <w:t>+2</w:t>
            </w:r>
          </w:p>
        </w:tc>
      </w:tr>
      <w:tr w:rsidR="008D3F97" w:rsidRPr="0028372B" w14:paraId="3C17A01A" w14:textId="77777777" w:rsidTr="00BE3725">
        <w:trPr>
          <w:jc w:val="right"/>
        </w:trPr>
        <w:tc>
          <w:tcPr>
            <w:tcW w:w="709" w:type="pct"/>
            <w:tcBorders>
              <w:top w:val="dashSmallGap" w:sz="4" w:space="0" w:color="auto"/>
              <w:left w:val="thinThickLargeGap" w:sz="2" w:space="0" w:color="auto"/>
            </w:tcBorders>
            <w:vAlign w:val="center"/>
          </w:tcPr>
          <w:p w14:paraId="623BA5FA" w14:textId="277D7ACA" w:rsidR="008D3F97" w:rsidRPr="0028372B" w:rsidRDefault="00FC3E08" w:rsidP="00FC3E08">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Ch.24</w:t>
            </w:r>
          </w:p>
        </w:tc>
        <w:tc>
          <w:tcPr>
            <w:tcW w:w="711" w:type="pct"/>
            <w:tcBorders>
              <w:top w:val="dashSmallGap" w:sz="4" w:space="0" w:color="auto"/>
              <w:bottom w:val="dashSmallGap" w:sz="4" w:space="0" w:color="auto"/>
            </w:tcBorders>
          </w:tcPr>
          <w:p w14:paraId="255B46C2"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39B63946"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124541FD" w14:textId="6DCDBE9D" w:rsidR="00FC3E08" w:rsidRPr="00FC3E08" w:rsidRDefault="00FC3E08" w:rsidP="00FC3E08">
            <w:pPr>
              <w:pStyle w:val="TableParagraph"/>
              <w:rPr>
                <w:b/>
                <w:bCs/>
                <w:sz w:val="20"/>
                <w:szCs w:val="20"/>
                <w:u w:val="single"/>
              </w:rPr>
            </w:pPr>
            <w:r w:rsidRPr="00FC3E08">
              <w:rPr>
                <w:b/>
                <w:bCs/>
                <w:sz w:val="20"/>
                <w:szCs w:val="20"/>
                <w:u w:val="single"/>
              </w:rPr>
              <w:t>Gauss’s Law</w:t>
            </w:r>
          </w:p>
          <w:p w14:paraId="46D1D9B0" w14:textId="060152D1" w:rsidR="008D3F97" w:rsidRPr="00FC3E08" w:rsidRDefault="00FC3E08" w:rsidP="00FC3E08">
            <w:pPr>
              <w:bidi w:val="0"/>
              <w:rPr>
                <w:rFonts w:asciiTheme="majorBidi" w:hAnsiTheme="majorBidi" w:cstheme="majorBidi"/>
                <w:b/>
                <w:bCs/>
                <w:sz w:val="20"/>
                <w:szCs w:val="20"/>
                <w:rtl/>
                <w:lang w:bidi="ar-JO"/>
              </w:rPr>
            </w:pPr>
            <w:r w:rsidRPr="00FC3E08">
              <w:rPr>
                <w:sz w:val="20"/>
                <w:szCs w:val="20"/>
              </w:rPr>
              <w:t>Electric flux, Gauss’s law, applications of Gauss’s law to electrostatics</w:t>
            </w:r>
          </w:p>
        </w:tc>
        <w:tc>
          <w:tcPr>
            <w:tcW w:w="466" w:type="pct"/>
            <w:tcBorders>
              <w:top w:val="dashSmallGap" w:sz="4" w:space="0" w:color="auto"/>
              <w:bottom w:val="dashSmallGap" w:sz="4" w:space="0" w:color="auto"/>
              <w:right w:val="thinThickLargeGap" w:sz="2" w:space="0" w:color="auto"/>
            </w:tcBorders>
            <w:vAlign w:val="center"/>
          </w:tcPr>
          <w:p w14:paraId="7B991DC2" w14:textId="06B4F480"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3+4</w:t>
            </w:r>
          </w:p>
        </w:tc>
      </w:tr>
      <w:tr w:rsidR="008D3F97" w:rsidRPr="0028372B" w14:paraId="259A1498" w14:textId="77777777" w:rsidTr="00BE3725">
        <w:trPr>
          <w:jc w:val="right"/>
        </w:trPr>
        <w:tc>
          <w:tcPr>
            <w:tcW w:w="709" w:type="pct"/>
            <w:tcBorders>
              <w:top w:val="dashSmallGap" w:sz="4" w:space="0" w:color="auto"/>
              <w:left w:val="thinThickLargeGap" w:sz="2" w:space="0" w:color="auto"/>
            </w:tcBorders>
            <w:vAlign w:val="center"/>
          </w:tcPr>
          <w:p w14:paraId="7165CC66" w14:textId="119D931E" w:rsidR="008D3F97" w:rsidRPr="0028372B" w:rsidRDefault="008D3F97" w:rsidP="00FC3E08">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w:t>
            </w:r>
            <w:r w:rsidR="00FC3E08">
              <w:rPr>
                <w:rFonts w:asciiTheme="majorBidi" w:hAnsiTheme="majorBidi" w:cstheme="majorBidi"/>
                <w:b/>
                <w:bCs/>
                <w:sz w:val="24"/>
                <w:szCs w:val="24"/>
                <w:lang w:bidi="ar-JO"/>
              </w:rPr>
              <w:t>25</w:t>
            </w:r>
          </w:p>
        </w:tc>
        <w:tc>
          <w:tcPr>
            <w:tcW w:w="711" w:type="pct"/>
            <w:tcBorders>
              <w:top w:val="dashSmallGap" w:sz="4" w:space="0" w:color="auto"/>
              <w:bottom w:val="dashSmallGap" w:sz="4" w:space="0" w:color="auto"/>
            </w:tcBorders>
          </w:tcPr>
          <w:p w14:paraId="695F65C8"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6D2ECB16"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75182BE6" w14:textId="46F3EF3A" w:rsidR="00FC3E08" w:rsidRPr="00FC3E08" w:rsidRDefault="00FC3E08" w:rsidP="00FC3E08">
            <w:pPr>
              <w:pStyle w:val="TableParagraph"/>
              <w:rPr>
                <w:b/>
                <w:bCs/>
                <w:sz w:val="20"/>
                <w:szCs w:val="20"/>
                <w:u w:val="single"/>
              </w:rPr>
            </w:pPr>
            <w:r w:rsidRPr="00FC3E08">
              <w:rPr>
                <w:b/>
                <w:bCs/>
                <w:sz w:val="20"/>
                <w:szCs w:val="20"/>
                <w:u w:val="single"/>
              </w:rPr>
              <w:t>Electric Potential</w:t>
            </w:r>
          </w:p>
          <w:p w14:paraId="15F2AE31" w14:textId="3B58FCAF" w:rsidR="008D3F97" w:rsidRPr="00FC3E08" w:rsidRDefault="00FC3E08" w:rsidP="00FC3E08">
            <w:pPr>
              <w:bidi w:val="0"/>
              <w:rPr>
                <w:rFonts w:asciiTheme="majorBidi" w:hAnsiTheme="majorBidi" w:cstheme="majorBidi"/>
                <w:b/>
                <w:bCs/>
                <w:sz w:val="20"/>
                <w:szCs w:val="20"/>
                <w:rtl/>
                <w:lang w:bidi="ar-JO"/>
              </w:rPr>
            </w:pPr>
            <w:r w:rsidRPr="00FC3E08">
              <w:rPr>
                <w:sz w:val="20"/>
                <w:szCs w:val="20"/>
              </w:rPr>
              <w:t>Basic definition, potential difference between two points and electric potential, potential difference in a uniform and non-uniform electric fields, electric potential energy due to point charges, electric potential due to a continuous charge distribution, equipotential surfaces, obtaining electric filed from electric potential, electrostatic potential energy, electron Volt (eV), and applications to electrostatics.</w:t>
            </w:r>
            <w:r w:rsidR="008D3F97" w:rsidRPr="00FC3E08">
              <w:rPr>
                <w:rFonts w:asciiTheme="majorBidi" w:hAnsiTheme="majorBidi" w:cstheme="majorBidi"/>
                <w:bCs/>
                <w:sz w:val="20"/>
                <w:szCs w:val="20"/>
              </w:rPr>
              <w:t xml:space="preserve">, </w:t>
            </w:r>
          </w:p>
        </w:tc>
        <w:tc>
          <w:tcPr>
            <w:tcW w:w="466" w:type="pct"/>
            <w:tcBorders>
              <w:top w:val="dashSmallGap" w:sz="4" w:space="0" w:color="auto"/>
              <w:bottom w:val="dashSmallGap" w:sz="4" w:space="0" w:color="auto"/>
              <w:right w:val="thinThickLargeGap" w:sz="2" w:space="0" w:color="auto"/>
            </w:tcBorders>
            <w:vAlign w:val="center"/>
          </w:tcPr>
          <w:p w14:paraId="1A115296" w14:textId="1B3084CD"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5+6</w:t>
            </w:r>
          </w:p>
        </w:tc>
      </w:tr>
      <w:tr w:rsidR="008D3F97" w:rsidRPr="0028372B" w14:paraId="61F74C30" w14:textId="77777777" w:rsidTr="00BE3725">
        <w:trPr>
          <w:jc w:val="right"/>
        </w:trPr>
        <w:tc>
          <w:tcPr>
            <w:tcW w:w="709" w:type="pct"/>
            <w:tcBorders>
              <w:top w:val="dashSmallGap" w:sz="4" w:space="0" w:color="auto"/>
              <w:left w:val="thinThickLargeGap" w:sz="2" w:space="0" w:color="auto"/>
            </w:tcBorders>
            <w:vAlign w:val="center"/>
          </w:tcPr>
          <w:p w14:paraId="2314C55D" w14:textId="49EA71D7"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Ch.26</w:t>
            </w:r>
          </w:p>
        </w:tc>
        <w:tc>
          <w:tcPr>
            <w:tcW w:w="711" w:type="pct"/>
            <w:tcBorders>
              <w:top w:val="dashSmallGap" w:sz="4" w:space="0" w:color="auto"/>
              <w:bottom w:val="dashSmallGap" w:sz="4" w:space="0" w:color="auto"/>
            </w:tcBorders>
          </w:tcPr>
          <w:p w14:paraId="6EE458D3"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4A2E3B9A"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21677AFE" w14:textId="701808B2" w:rsidR="00FC3E08" w:rsidRPr="00FC3E08" w:rsidRDefault="00FC3E08" w:rsidP="00FC3E08">
            <w:pPr>
              <w:pStyle w:val="TableParagraph"/>
              <w:rPr>
                <w:b/>
                <w:bCs/>
                <w:sz w:val="20"/>
                <w:szCs w:val="20"/>
                <w:u w:val="single"/>
              </w:rPr>
            </w:pPr>
            <w:r w:rsidRPr="00FC3E08">
              <w:rPr>
                <w:b/>
                <w:bCs/>
                <w:sz w:val="20"/>
                <w:szCs w:val="20"/>
                <w:u w:val="single"/>
              </w:rPr>
              <w:t>Capacitance and Dielectrics</w:t>
            </w:r>
          </w:p>
          <w:p w14:paraId="2F13B5C8" w14:textId="19E626B0" w:rsidR="008D3F97" w:rsidRPr="00FC3E08" w:rsidRDefault="00FC3E08" w:rsidP="00FC3E08">
            <w:pPr>
              <w:bidi w:val="0"/>
              <w:rPr>
                <w:rFonts w:asciiTheme="majorBidi" w:hAnsiTheme="majorBidi" w:cstheme="majorBidi"/>
                <w:bCs/>
                <w:sz w:val="20"/>
                <w:szCs w:val="20"/>
                <w:rtl/>
              </w:rPr>
            </w:pPr>
            <w:r w:rsidRPr="00FC3E08">
              <w:rPr>
                <w:sz w:val="20"/>
                <w:szCs w:val="20"/>
              </w:rPr>
              <w:t>Definition of capacitance, Determination of capacitance, capacitors networks, energy stored in a capacitor, dielectrics, applications</w:t>
            </w:r>
          </w:p>
        </w:tc>
        <w:tc>
          <w:tcPr>
            <w:tcW w:w="466" w:type="pct"/>
            <w:tcBorders>
              <w:top w:val="dashSmallGap" w:sz="4" w:space="0" w:color="auto"/>
              <w:bottom w:val="dashSmallGap" w:sz="4" w:space="0" w:color="auto"/>
              <w:right w:val="thinThickLargeGap" w:sz="2" w:space="0" w:color="auto"/>
            </w:tcBorders>
            <w:vAlign w:val="center"/>
          </w:tcPr>
          <w:p w14:paraId="22318CE7" w14:textId="34E503D8"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7</w:t>
            </w:r>
            <w:r w:rsidR="00FC73DB">
              <w:rPr>
                <w:rFonts w:asciiTheme="majorBidi" w:hAnsiTheme="majorBidi" w:cstheme="majorBidi"/>
                <w:b/>
                <w:bCs/>
                <w:sz w:val="24"/>
                <w:szCs w:val="24"/>
                <w:lang w:bidi="ar-JO"/>
              </w:rPr>
              <w:t>+8</w:t>
            </w:r>
          </w:p>
        </w:tc>
      </w:tr>
      <w:tr w:rsidR="008D3F97" w:rsidRPr="0028372B" w14:paraId="54BBBE63" w14:textId="77777777" w:rsidTr="00BE3725">
        <w:trPr>
          <w:jc w:val="right"/>
        </w:trPr>
        <w:tc>
          <w:tcPr>
            <w:tcW w:w="709" w:type="pct"/>
            <w:tcBorders>
              <w:top w:val="dashSmallGap" w:sz="4" w:space="0" w:color="auto"/>
              <w:left w:val="thinThickLargeGap" w:sz="2" w:space="0" w:color="auto"/>
            </w:tcBorders>
            <w:vAlign w:val="center"/>
          </w:tcPr>
          <w:p w14:paraId="6732B835" w14:textId="384D4376"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Ch.27</w:t>
            </w:r>
          </w:p>
        </w:tc>
        <w:tc>
          <w:tcPr>
            <w:tcW w:w="711" w:type="pct"/>
            <w:tcBorders>
              <w:top w:val="dashSmallGap" w:sz="4" w:space="0" w:color="auto"/>
              <w:bottom w:val="dashSmallGap" w:sz="4" w:space="0" w:color="auto"/>
            </w:tcBorders>
          </w:tcPr>
          <w:p w14:paraId="1FD1C33D"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505A920E"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3F8DD6BC" w14:textId="65EC0217" w:rsidR="00FC3E08" w:rsidRPr="00FC3E08" w:rsidRDefault="00FC3E08" w:rsidP="00FC3E08">
            <w:pPr>
              <w:pStyle w:val="TableParagraph"/>
              <w:rPr>
                <w:b/>
                <w:bCs/>
                <w:sz w:val="20"/>
                <w:szCs w:val="20"/>
              </w:rPr>
            </w:pPr>
            <w:r w:rsidRPr="00FC3E08">
              <w:rPr>
                <w:b/>
                <w:bCs/>
                <w:sz w:val="20"/>
                <w:szCs w:val="20"/>
              </w:rPr>
              <w:t xml:space="preserve"> Current and Resistance</w:t>
            </w:r>
          </w:p>
          <w:p w14:paraId="0BE3B117" w14:textId="3F73C808" w:rsidR="008D3F97" w:rsidRPr="00FC3E08" w:rsidRDefault="00FC3E08" w:rsidP="00FC3E08">
            <w:pPr>
              <w:bidi w:val="0"/>
              <w:rPr>
                <w:rFonts w:asciiTheme="majorBidi" w:hAnsiTheme="majorBidi" w:cstheme="majorBidi"/>
                <w:b/>
                <w:bCs/>
                <w:sz w:val="20"/>
                <w:szCs w:val="20"/>
                <w:rtl/>
                <w:lang w:bidi="ar-JO"/>
              </w:rPr>
            </w:pPr>
            <w:r w:rsidRPr="00FC3E08">
              <w:rPr>
                <w:sz w:val="20"/>
                <w:szCs w:val="20"/>
              </w:rPr>
              <w:t xml:space="preserve">The electric battery, Electric current, drift velocity, resistance and Ohm’s law, </w:t>
            </w:r>
            <w:r w:rsidRPr="00FC3E08">
              <w:rPr>
                <w:sz w:val="20"/>
                <w:szCs w:val="20"/>
              </w:rPr>
              <w:lastRenderedPageBreak/>
              <w:t>resistivity of different conductors, superconductors, electrical energy and power, applications.</w:t>
            </w:r>
          </w:p>
        </w:tc>
        <w:tc>
          <w:tcPr>
            <w:tcW w:w="466" w:type="pct"/>
            <w:tcBorders>
              <w:top w:val="dashSmallGap" w:sz="4" w:space="0" w:color="auto"/>
              <w:bottom w:val="dashSmallGap" w:sz="4" w:space="0" w:color="auto"/>
              <w:right w:val="thinThickLargeGap" w:sz="2" w:space="0" w:color="auto"/>
            </w:tcBorders>
            <w:vAlign w:val="center"/>
          </w:tcPr>
          <w:p w14:paraId="390D77DA" w14:textId="06BFF3B0" w:rsidR="008D3F97" w:rsidRPr="0028372B" w:rsidRDefault="00FC73DB"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9+10</w:t>
            </w:r>
          </w:p>
        </w:tc>
      </w:tr>
      <w:tr w:rsidR="008D3F97" w:rsidRPr="0028372B" w14:paraId="4659793E" w14:textId="77777777" w:rsidTr="00BE3725">
        <w:trPr>
          <w:jc w:val="right"/>
        </w:trPr>
        <w:tc>
          <w:tcPr>
            <w:tcW w:w="709" w:type="pct"/>
            <w:tcBorders>
              <w:top w:val="dashSmallGap" w:sz="4" w:space="0" w:color="auto"/>
              <w:left w:val="thinThickLargeGap" w:sz="2" w:space="0" w:color="auto"/>
            </w:tcBorders>
            <w:vAlign w:val="center"/>
          </w:tcPr>
          <w:p w14:paraId="4183ADC9" w14:textId="7E7204DD" w:rsidR="008D3F97" w:rsidRPr="0028372B" w:rsidRDefault="00FC3E08" w:rsidP="00FC3E08">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Ch.28</w:t>
            </w:r>
          </w:p>
        </w:tc>
        <w:tc>
          <w:tcPr>
            <w:tcW w:w="711" w:type="pct"/>
            <w:tcBorders>
              <w:top w:val="dashSmallGap" w:sz="4" w:space="0" w:color="auto"/>
              <w:bottom w:val="dashSmallGap" w:sz="4" w:space="0" w:color="auto"/>
            </w:tcBorders>
          </w:tcPr>
          <w:p w14:paraId="73AEDF58"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16BB1F51"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22CC5071" w14:textId="3D45761D" w:rsidR="00FC3E08" w:rsidRPr="00FC3E08" w:rsidRDefault="00FC3E08" w:rsidP="00FC3E08">
            <w:pPr>
              <w:pStyle w:val="TableParagraph"/>
              <w:rPr>
                <w:b/>
                <w:bCs/>
                <w:sz w:val="20"/>
                <w:szCs w:val="20"/>
                <w:u w:val="single"/>
              </w:rPr>
            </w:pPr>
            <w:r w:rsidRPr="00FC3E08">
              <w:rPr>
                <w:b/>
                <w:bCs/>
                <w:sz w:val="20"/>
                <w:szCs w:val="20"/>
                <w:u w:val="single"/>
              </w:rPr>
              <w:t>Direct current Circuits</w:t>
            </w:r>
          </w:p>
          <w:p w14:paraId="468D5923" w14:textId="1336CA6F" w:rsidR="008D3F97" w:rsidRPr="00FC3E08" w:rsidRDefault="00FC3E08" w:rsidP="00FC3E08">
            <w:pPr>
              <w:bidi w:val="0"/>
              <w:rPr>
                <w:rFonts w:asciiTheme="majorBidi" w:hAnsiTheme="majorBidi" w:cstheme="majorBidi"/>
                <w:bCs/>
                <w:sz w:val="20"/>
                <w:szCs w:val="20"/>
                <w:rtl/>
              </w:rPr>
            </w:pPr>
            <w:r w:rsidRPr="00FC3E08">
              <w:rPr>
                <w:sz w:val="20"/>
                <w:szCs w:val="20"/>
              </w:rPr>
              <w:t>Electromotive force (EMF), resistors networks, Kirchhoff’s laws, series and parallel EMFs, RC circuits, applications.</w:t>
            </w:r>
          </w:p>
        </w:tc>
        <w:tc>
          <w:tcPr>
            <w:tcW w:w="466" w:type="pct"/>
            <w:tcBorders>
              <w:top w:val="dashSmallGap" w:sz="4" w:space="0" w:color="auto"/>
              <w:bottom w:val="dashSmallGap" w:sz="4" w:space="0" w:color="auto"/>
              <w:right w:val="thinThickLargeGap" w:sz="2" w:space="0" w:color="auto"/>
            </w:tcBorders>
            <w:vAlign w:val="center"/>
          </w:tcPr>
          <w:p w14:paraId="37A16982" w14:textId="0509D858" w:rsidR="008D3F97" w:rsidRPr="0028372B" w:rsidRDefault="00FC73DB"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11+12</w:t>
            </w:r>
          </w:p>
        </w:tc>
      </w:tr>
      <w:tr w:rsidR="008D3F97" w:rsidRPr="0028372B" w14:paraId="1C7D6F7B" w14:textId="77777777" w:rsidTr="00BE3725">
        <w:trPr>
          <w:jc w:val="right"/>
        </w:trPr>
        <w:tc>
          <w:tcPr>
            <w:tcW w:w="709" w:type="pct"/>
            <w:tcBorders>
              <w:top w:val="dashSmallGap" w:sz="4" w:space="0" w:color="auto"/>
              <w:left w:val="thinThickLargeGap" w:sz="2" w:space="0" w:color="auto"/>
            </w:tcBorders>
            <w:vAlign w:val="center"/>
          </w:tcPr>
          <w:p w14:paraId="718D1144" w14:textId="3CD97649"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Ch.29</w:t>
            </w:r>
          </w:p>
        </w:tc>
        <w:tc>
          <w:tcPr>
            <w:tcW w:w="711" w:type="pct"/>
            <w:tcBorders>
              <w:top w:val="dashSmallGap" w:sz="4" w:space="0" w:color="auto"/>
              <w:bottom w:val="dashSmallGap" w:sz="4" w:space="0" w:color="auto"/>
            </w:tcBorders>
          </w:tcPr>
          <w:p w14:paraId="4BDC646C"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7147229C"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2A4AB251" w14:textId="2DED4D8E" w:rsidR="00FC3E08" w:rsidRPr="00FC3E08" w:rsidRDefault="00FC3E08" w:rsidP="00FC3E08">
            <w:pPr>
              <w:pStyle w:val="TableParagraph"/>
              <w:rPr>
                <w:b/>
                <w:bCs/>
                <w:sz w:val="20"/>
                <w:szCs w:val="20"/>
                <w:u w:val="single"/>
              </w:rPr>
            </w:pPr>
            <w:r w:rsidRPr="00FC3E08">
              <w:rPr>
                <w:b/>
                <w:bCs/>
                <w:sz w:val="20"/>
                <w:szCs w:val="20"/>
                <w:u w:val="single"/>
              </w:rPr>
              <w:t>Magnetic Field</w:t>
            </w:r>
          </w:p>
          <w:p w14:paraId="2F06873B" w14:textId="0EA7A984" w:rsidR="008D3F97" w:rsidRPr="00FC3E08" w:rsidRDefault="00FC3E08" w:rsidP="00FC3E08">
            <w:pPr>
              <w:bidi w:val="0"/>
              <w:rPr>
                <w:rFonts w:asciiTheme="majorBidi" w:hAnsiTheme="majorBidi" w:cstheme="majorBidi"/>
                <w:b/>
                <w:bCs/>
                <w:sz w:val="20"/>
                <w:szCs w:val="20"/>
                <w:rtl/>
                <w:lang w:bidi="ar-JO"/>
              </w:rPr>
            </w:pPr>
            <w:r w:rsidRPr="00FC3E08">
              <w:rPr>
                <w:sz w:val="20"/>
                <w:szCs w:val="20"/>
              </w:rPr>
              <w:t>Introduction, definition and properties, particle in a magnetic field, Motion of a charged particle in a magnetic field, magnetic force on a current carrying conductor, applications of the motion of a charged particle in a magnetic field, Torque on a current loop in a uniform magnetic field, The Hall effect, applications.</w:t>
            </w:r>
          </w:p>
        </w:tc>
        <w:tc>
          <w:tcPr>
            <w:tcW w:w="466" w:type="pct"/>
            <w:tcBorders>
              <w:top w:val="dashSmallGap" w:sz="4" w:space="0" w:color="auto"/>
              <w:bottom w:val="dashSmallGap" w:sz="4" w:space="0" w:color="auto"/>
              <w:right w:val="thinThickLargeGap" w:sz="2" w:space="0" w:color="auto"/>
            </w:tcBorders>
            <w:vAlign w:val="center"/>
          </w:tcPr>
          <w:p w14:paraId="287E9DEE" w14:textId="73EEE43C" w:rsidR="008D3F97" w:rsidRPr="0028372B" w:rsidRDefault="00FC73DB"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r>
      <w:tr w:rsidR="008D3F97" w:rsidRPr="0028372B" w14:paraId="008C38E3" w14:textId="77777777" w:rsidTr="00BE3725">
        <w:trPr>
          <w:jc w:val="right"/>
        </w:trPr>
        <w:tc>
          <w:tcPr>
            <w:tcW w:w="709" w:type="pct"/>
            <w:tcBorders>
              <w:top w:val="dashSmallGap" w:sz="4" w:space="0" w:color="auto"/>
              <w:left w:val="thinThickLargeGap" w:sz="2" w:space="0" w:color="auto"/>
            </w:tcBorders>
            <w:vAlign w:val="center"/>
          </w:tcPr>
          <w:p w14:paraId="132A881F" w14:textId="6A2DB61A"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Ch.30</w:t>
            </w:r>
          </w:p>
        </w:tc>
        <w:tc>
          <w:tcPr>
            <w:tcW w:w="711" w:type="pct"/>
            <w:tcBorders>
              <w:top w:val="dashSmallGap" w:sz="4" w:space="0" w:color="auto"/>
              <w:bottom w:val="dashSmallGap" w:sz="4" w:space="0" w:color="auto"/>
            </w:tcBorders>
          </w:tcPr>
          <w:p w14:paraId="61B4B6D8"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61A58729"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7B738894" w14:textId="36D9526B" w:rsidR="00FC3E08" w:rsidRPr="00FC3E08" w:rsidRDefault="00FC3E08" w:rsidP="00FC3E08">
            <w:pPr>
              <w:pStyle w:val="TableParagraph"/>
              <w:rPr>
                <w:b/>
                <w:bCs/>
                <w:sz w:val="20"/>
                <w:szCs w:val="20"/>
                <w:u w:val="single"/>
              </w:rPr>
            </w:pPr>
            <w:r w:rsidRPr="00FC3E08">
              <w:rPr>
                <w:b/>
                <w:bCs/>
                <w:sz w:val="20"/>
                <w:szCs w:val="20"/>
                <w:u w:val="single"/>
              </w:rPr>
              <w:t>Sources of the Magnetic Field</w:t>
            </w:r>
          </w:p>
          <w:p w14:paraId="5DDDA684" w14:textId="1A4B9F90" w:rsidR="008D3F97" w:rsidRPr="00FC3E08" w:rsidRDefault="00FC3E08" w:rsidP="00FC3E08">
            <w:pPr>
              <w:bidi w:val="0"/>
              <w:rPr>
                <w:rFonts w:asciiTheme="majorBidi" w:hAnsiTheme="majorBidi" w:cstheme="majorBidi"/>
                <w:b/>
                <w:bCs/>
                <w:sz w:val="20"/>
                <w:szCs w:val="20"/>
                <w:rtl/>
                <w:lang w:bidi="ar-JO"/>
              </w:rPr>
            </w:pPr>
            <w:r w:rsidRPr="00FC3E08">
              <w:rPr>
                <w:sz w:val="20"/>
                <w:szCs w:val="20"/>
              </w:rPr>
              <w:t>The Biot-Savart law, the magnetic force between two parallel conductors, Ampere’s law, the magnetic field of a solenoid and a toroid, Gauss’s law in magnetism (magnetic flux), applications.</w:t>
            </w:r>
          </w:p>
        </w:tc>
        <w:tc>
          <w:tcPr>
            <w:tcW w:w="466" w:type="pct"/>
            <w:tcBorders>
              <w:top w:val="dashSmallGap" w:sz="4" w:space="0" w:color="auto"/>
              <w:bottom w:val="dashSmallGap" w:sz="4" w:space="0" w:color="auto"/>
              <w:right w:val="thinThickLargeGap" w:sz="2" w:space="0" w:color="auto"/>
            </w:tcBorders>
            <w:vAlign w:val="center"/>
          </w:tcPr>
          <w:p w14:paraId="1B49FD6F" w14:textId="5A0381FD" w:rsidR="008D3F97" w:rsidRPr="0028372B" w:rsidRDefault="00FC73DB" w:rsidP="00FC73DB">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14</w:t>
            </w:r>
          </w:p>
        </w:tc>
      </w:tr>
      <w:tr w:rsidR="008D3F97" w:rsidRPr="0028372B" w14:paraId="4887AC05" w14:textId="77777777" w:rsidTr="00BE3725">
        <w:trPr>
          <w:jc w:val="right"/>
        </w:trPr>
        <w:tc>
          <w:tcPr>
            <w:tcW w:w="709" w:type="pct"/>
            <w:tcBorders>
              <w:top w:val="dashSmallGap" w:sz="4" w:space="0" w:color="auto"/>
              <w:left w:val="thinThickLargeGap" w:sz="2" w:space="0" w:color="auto"/>
            </w:tcBorders>
            <w:vAlign w:val="center"/>
          </w:tcPr>
          <w:p w14:paraId="1E6EFA5D" w14:textId="70876EDB" w:rsidR="008D3F97" w:rsidRPr="0028372B" w:rsidRDefault="00FC3E08"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Ch.31</w:t>
            </w:r>
          </w:p>
        </w:tc>
        <w:tc>
          <w:tcPr>
            <w:tcW w:w="711" w:type="pct"/>
            <w:tcBorders>
              <w:top w:val="dashSmallGap" w:sz="4" w:space="0" w:color="auto"/>
              <w:bottom w:val="dashSmallGap" w:sz="4" w:space="0" w:color="auto"/>
            </w:tcBorders>
          </w:tcPr>
          <w:p w14:paraId="22878779"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00CA287F"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77CF7E5E" w14:textId="2DF5F95C" w:rsidR="00FC3E08" w:rsidRPr="00FC3E08" w:rsidRDefault="00FC3E08" w:rsidP="00FC3E08">
            <w:pPr>
              <w:pStyle w:val="TableParagraph"/>
              <w:rPr>
                <w:b/>
                <w:bCs/>
                <w:sz w:val="20"/>
                <w:szCs w:val="20"/>
                <w:u w:val="single"/>
              </w:rPr>
            </w:pPr>
            <w:r w:rsidRPr="00FC3E08">
              <w:rPr>
                <w:b/>
                <w:bCs/>
                <w:sz w:val="20"/>
                <w:szCs w:val="20"/>
                <w:u w:val="single"/>
              </w:rPr>
              <w:t>Faraday’s Law of Induction</w:t>
            </w:r>
          </w:p>
          <w:p w14:paraId="623E693D" w14:textId="6E2FE39E" w:rsidR="008D3F97" w:rsidRPr="00FC3E08" w:rsidRDefault="00FC3E08" w:rsidP="00FC3E08">
            <w:pPr>
              <w:bidi w:val="0"/>
              <w:rPr>
                <w:rFonts w:asciiTheme="majorBidi" w:hAnsiTheme="majorBidi" w:cstheme="majorBidi"/>
                <w:b/>
                <w:bCs/>
                <w:sz w:val="20"/>
                <w:szCs w:val="20"/>
                <w:rtl/>
                <w:lang w:bidi="ar-JO"/>
              </w:rPr>
            </w:pPr>
            <w:r w:rsidRPr="00FC3E08">
              <w:rPr>
                <w:sz w:val="20"/>
                <w:szCs w:val="20"/>
              </w:rPr>
              <w:t>Motional EMF, Lenz’s Law, Induced EMF and electric fields, Generators and motors, applications.</w:t>
            </w:r>
          </w:p>
        </w:tc>
        <w:tc>
          <w:tcPr>
            <w:tcW w:w="466" w:type="pct"/>
            <w:tcBorders>
              <w:top w:val="dashSmallGap" w:sz="4" w:space="0" w:color="auto"/>
              <w:bottom w:val="dashSmallGap" w:sz="4" w:space="0" w:color="auto"/>
              <w:right w:val="thinThickLargeGap" w:sz="2" w:space="0" w:color="auto"/>
            </w:tcBorders>
            <w:vAlign w:val="center"/>
          </w:tcPr>
          <w:p w14:paraId="0F584625" w14:textId="5B2736D7" w:rsidR="008D3F97" w:rsidRPr="0028372B" w:rsidRDefault="00FC73DB"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r>
      <w:tr w:rsidR="008D3F97" w:rsidRPr="0028372B" w14:paraId="585B1F9B" w14:textId="77777777" w:rsidTr="00BE3725">
        <w:trPr>
          <w:jc w:val="right"/>
        </w:trPr>
        <w:tc>
          <w:tcPr>
            <w:tcW w:w="709" w:type="pct"/>
            <w:tcBorders>
              <w:top w:val="dashSmallGap" w:sz="4" w:space="0" w:color="auto"/>
              <w:left w:val="thinThickLargeGap" w:sz="2" w:space="0" w:color="auto"/>
            </w:tcBorders>
            <w:vAlign w:val="center"/>
          </w:tcPr>
          <w:p w14:paraId="17DF0699" w14:textId="185650C8" w:rsidR="008D3F97" w:rsidRPr="0028372B" w:rsidRDefault="008D3F97" w:rsidP="00CA5C3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w:t>
            </w:r>
            <w:r w:rsidR="00FC3E08">
              <w:rPr>
                <w:rFonts w:asciiTheme="majorBidi" w:hAnsiTheme="majorBidi" w:cstheme="majorBidi"/>
                <w:b/>
                <w:bCs/>
                <w:sz w:val="24"/>
                <w:szCs w:val="24"/>
                <w:lang w:bidi="ar-JO"/>
              </w:rPr>
              <w:t>34</w:t>
            </w:r>
          </w:p>
        </w:tc>
        <w:tc>
          <w:tcPr>
            <w:tcW w:w="711" w:type="pct"/>
            <w:tcBorders>
              <w:top w:val="dashSmallGap" w:sz="4" w:space="0" w:color="auto"/>
              <w:bottom w:val="dashSmallGap" w:sz="4" w:space="0" w:color="auto"/>
            </w:tcBorders>
          </w:tcPr>
          <w:p w14:paraId="620CD9B2" w14:textId="77777777" w:rsidR="008D3F97" w:rsidRPr="0028372B" w:rsidRDefault="008D3F97" w:rsidP="00CA5C3B">
            <w:pPr>
              <w:bidi w:val="0"/>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73E27BAF"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1EF8C093" w14:textId="2AE5B127" w:rsidR="00FC3E08" w:rsidRPr="00FC3E08" w:rsidRDefault="00FC3E08" w:rsidP="00FC3E08">
            <w:pPr>
              <w:pStyle w:val="TableParagraph"/>
              <w:rPr>
                <w:sz w:val="20"/>
                <w:szCs w:val="20"/>
              </w:rPr>
            </w:pPr>
            <w:r w:rsidRPr="00FC3E08">
              <w:rPr>
                <w:b/>
                <w:bCs/>
                <w:sz w:val="20"/>
                <w:szCs w:val="20"/>
                <w:u w:val="single"/>
              </w:rPr>
              <w:t xml:space="preserve"> Electromagnetic Waves (OPTIONAL</w:t>
            </w:r>
            <w:r w:rsidRPr="00FC3E08">
              <w:rPr>
                <w:sz w:val="20"/>
                <w:szCs w:val="20"/>
              </w:rPr>
              <w:t>)</w:t>
            </w:r>
          </w:p>
          <w:p w14:paraId="3F31C6AE" w14:textId="48008093" w:rsidR="008D3F97" w:rsidRPr="0028372B" w:rsidRDefault="00FC3E08" w:rsidP="00FC3E08">
            <w:pPr>
              <w:bidi w:val="0"/>
              <w:rPr>
                <w:rFonts w:asciiTheme="majorBidi" w:hAnsiTheme="majorBidi" w:cstheme="majorBidi"/>
                <w:b/>
                <w:bCs/>
                <w:sz w:val="24"/>
                <w:szCs w:val="24"/>
                <w:rtl/>
                <w:lang w:bidi="ar-JO"/>
              </w:rPr>
            </w:pPr>
            <w:r w:rsidRPr="00FC3E08">
              <w:rPr>
                <w:sz w:val="20"/>
                <w:szCs w:val="20"/>
              </w:rPr>
              <w:t>Ampere’s law and displacement current, Maxwell’s equations, Electromagnetic waves (EM), Energy in electromagnetic waves, Pointing vector.</w:t>
            </w:r>
            <w:r w:rsidR="008D3F97" w:rsidRPr="00FC3E08">
              <w:rPr>
                <w:rFonts w:asciiTheme="majorBidi" w:hAnsiTheme="majorBidi" w:cstheme="majorBidi"/>
                <w:sz w:val="20"/>
                <w:szCs w:val="20"/>
              </w:rPr>
              <w:t>.</w:t>
            </w:r>
          </w:p>
        </w:tc>
        <w:tc>
          <w:tcPr>
            <w:tcW w:w="466" w:type="pct"/>
            <w:tcBorders>
              <w:top w:val="dashSmallGap" w:sz="4" w:space="0" w:color="auto"/>
              <w:bottom w:val="dashSmallGap" w:sz="4" w:space="0" w:color="auto"/>
              <w:right w:val="thinThickLargeGap" w:sz="2" w:space="0" w:color="auto"/>
            </w:tcBorders>
            <w:vAlign w:val="center"/>
          </w:tcPr>
          <w:p w14:paraId="739FE683" w14:textId="3C12B636" w:rsidR="008D3F97" w:rsidRPr="0028372B" w:rsidRDefault="008D3F97" w:rsidP="00CA5C3B">
            <w:pPr>
              <w:bidi w:val="0"/>
              <w:jc w:val="center"/>
              <w:rPr>
                <w:rFonts w:asciiTheme="majorBidi" w:hAnsiTheme="majorBidi" w:cstheme="majorBidi"/>
                <w:b/>
                <w:bCs/>
                <w:sz w:val="24"/>
                <w:szCs w:val="24"/>
                <w:lang w:bidi="ar-JO"/>
              </w:rPr>
            </w:pPr>
          </w:p>
        </w:tc>
      </w:tr>
      <w:tr w:rsidR="008D3F97" w:rsidRPr="0028372B" w14:paraId="5DB39BE9" w14:textId="77777777" w:rsidTr="00BE3725">
        <w:trPr>
          <w:jc w:val="right"/>
        </w:trPr>
        <w:tc>
          <w:tcPr>
            <w:tcW w:w="709" w:type="pct"/>
            <w:tcBorders>
              <w:top w:val="dashSmallGap" w:sz="4" w:space="0" w:color="auto"/>
              <w:left w:val="thinThickLargeGap" w:sz="2" w:space="0" w:color="auto"/>
            </w:tcBorders>
            <w:vAlign w:val="center"/>
          </w:tcPr>
          <w:p w14:paraId="13274A91" w14:textId="77777777" w:rsidR="008D3F97" w:rsidRPr="0028372B" w:rsidRDefault="008D3F97" w:rsidP="00CA5C3B">
            <w:pPr>
              <w:bidi w:val="0"/>
              <w:jc w:val="center"/>
              <w:rPr>
                <w:rFonts w:asciiTheme="majorBidi" w:hAnsiTheme="majorBidi" w:cstheme="majorBidi"/>
                <w:b/>
                <w:bCs/>
                <w:sz w:val="24"/>
                <w:szCs w:val="24"/>
                <w:lang w:bidi="ar-JO"/>
              </w:rPr>
            </w:pPr>
          </w:p>
        </w:tc>
        <w:tc>
          <w:tcPr>
            <w:tcW w:w="711" w:type="pct"/>
            <w:tcBorders>
              <w:top w:val="dashSmallGap" w:sz="4" w:space="0" w:color="auto"/>
              <w:bottom w:val="dashSmallGap" w:sz="4" w:space="0" w:color="auto"/>
            </w:tcBorders>
          </w:tcPr>
          <w:p w14:paraId="656449EE" w14:textId="77777777" w:rsidR="008D3F97" w:rsidRPr="0028372B" w:rsidRDefault="008D3F97" w:rsidP="00CA5C3B">
            <w:pPr>
              <w:bidi w:val="0"/>
              <w:jc w:val="center"/>
              <w:rPr>
                <w:rFonts w:asciiTheme="majorBidi" w:hAnsiTheme="majorBidi" w:cstheme="majorBidi"/>
                <w:b/>
                <w:bCs/>
                <w:sz w:val="24"/>
                <w:szCs w:val="24"/>
                <w:rtl/>
                <w:lang w:bidi="ar-JO"/>
              </w:rPr>
            </w:pPr>
          </w:p>
        </w:tc>
        <w:tc>
          <w:tcPr>
            <w:tcW w:w="981" w:type="pct"/>
            <w:tcBorders>
              <w:top w:val="dashSmallGap" w:sz="4" w:space="0" w:color="auto"/>
              <w:bottom w:val="dashSmallGap" w:sz="4" w:space="0" w:color="auto"/>
              <w:right w:val="single" w:sz="4" w:space="0" w:color="auto"/>
            </w:tcBorders>
          </w:tcPr>
          <w:p w14:paraId="53752493" w14:textId="77777777" w:rsidR="008D3F97" w:rsidRPr="0028372B" w:rsidRDefault="008D3F97" w:rsidP="00CA5C3B">
            <w:pPr>
              <w:bidi w:val="0"/>
              <w:rPr>
                <w:rFonts w:asciiTheme="majorBidi" w:hAnsiTheme="majorBidi" w:cstheme="majorBidi"/>
                <w:b/>
                <w:bCs/>
                <w:sz w:val="24"/>
                <w:szCs w:val="24"/>
                <w:rtl/>
                <w:lang w:bidi="ar-JO"/>
              </w:rPr>
            </w:pPr>
          </w:p>
        </w:tc>
        <w:tc>
          <w:tcPr>
            <w:tcW w:w="2133" w:type="pct"/>
            <w:tcBorders>
              <w:top w:val="dashSmallGap" w:sz="4" w:space="0" w:color="auto"/>
              <w:bottom w:val="dashSmallGap" w:sz="4" w:space="0" w:color="auto"/>
            </w:tcBorders>
          </w:tcPr>
          <w:p w14:paraId="5008F192" w14:textId="77777777" w:rsidR="008D3F97" w:rsidRPr="0028372B" w:rsidRDefault="008D3F97" w:rsidP="00CA5C3B">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Final Exam</w:t>
            </w:r>
          </w:p>
        </w:tc>
        <w:tc>
          <w:tcPr>
            <w:tcW w:w="466" w:type="pct"/>
            <w:tcBorders>
              <w:top w:val="dashSmallGap" w:sz="4" w:space="0" w:color="auto"/>
              <w:bottom w:val="dashSmallGap" w:sz="4" w:space="0" w:color="auto"/>
              <w:right w:val="thinThickLargeGap" w:sz="2" w:space="0" w:color="auto"/>
            </w:tcBorders>
            <w:vAlign w:val="center"/>
          </w:tcPr>
          <w:p w14:paraId="02284389" w14:textId="77777777" w:rsidR="008D3F97" w:rsidRPr="0028372B" w:rsidRDefault="008D3F97" w:rsidP="00CA5C3B">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16</w:t>
            </w:r>
          </w:p>
        </w:tc>
      </w:tr>
    </w:tbl>
    <w:p w14:paraId="4E711BE1" w14:textId="77777777" w:rsidR="00C66842" w:rsidRPr="00C7276A" w:rsidRDefault="00BC2DC2" w:rsidP="00C7276A">
      <w:pPr>
        <w:tabs>
          <w:tab w:val="left" w:pos="0"/>
        </w:tabs>
        <w:bidi w:val="0"/>
        <w:ind w:hanging="180"/>
        <w:rPr>
          <w:rFonts w:asciiTheme="majorBidi" w:hAnsiTheme="majorBidi" w:cstheme="majorBidi"/>
          <w:sz w:val="20"/>
          <w:szCs w:val="20"/>
          <w:rtl/>
          <w:lang w:bidi="ar-JO"/>
        </w:rPr>
      </w:pPr>
      <w:r w:rsidRPr="00DB26E0">
        <w:rPr>
          <w:rFonts w:asciiTheme="majorBidi" w:hAnsiTheme="majorBidi" w:cstheme="majorBidi"/>
          <w:sz w:val="20"/>
          <w:szCs w:val="20"/>
          <w:lang w:bidi="ar-JO"/>
        </w:rPr>
        <w:t>* include</w:t>
      </w:r>
      <w:r w:rsidR="009358E0" w:rsidRPr="00DB26E0">
        <w:rPr>
          <w:rFonts w:asciiTheme="majorBidi" w:hAnsiTheme="majorBidi" w:cstheme="majorBidi"/>
          <w:sz w:val="20"/>
          <w:szCs w:val="20"/>
          <w:lang w:bidi="ar-JO"/>
        </w:rPr>
        <w:t>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Lecture, flipped Class, project-</w:t>
      </w:r>
      <w:r w:rsidRPr="00DB26E0">
        <w:rPr>
          <w:rFonts w:asciiTheme="majorBidi" w:hAnsiTheme="majorBidi" w:cstheme="majorBidi"/>
          <w:sz w:val="20"/>
          <w:szCs w:val="20"/>
          <w:lang w:bidi="ar-JO"/>
        </w:rPr>
        <w:t xml:space="preserve"> based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   </w:t>
      </w:r>
    </w:p>
    <w:p w14:paraId="408FF4FA" w14:textId="77777777" w:rsidR="008F04E2" w:rsidRPr="00292BD0" w:rsidRDefault="008F04E2" w:rsidP="008F04E2">
      <w:pPr>
        <w:bidi w:val="0"/>
        <w:spacing w:before="240" w:after="0" w:line="360" w:lineRule="auto"/>
        <w:ind w:hanging="331"/>
        <w:jc w:val="center"/>
        <w:rPr>
          <w:rFonts w:asciiTheme="majorBidi" w:hAnsiTheme="majorBidi" w:cstheme="majorBidi"/>
          <w:b/>
          <w:bCs/>
          <w:sz w:val="28"/>
          <w:szCs w:val="28"/>
          <w:rtl/>
          <w:lang w:bidi="ar-JO"/>
        </w:rPr>
      </w:pPr>
      <w:r w:rsidRPr="00292BD0">
        <w:rPr>
          <w:rFonts w:asciiTheme="majorBidi" w:hAnsiTheme="majorBidi" w:cstheme="majorBidi"/>
          <w:b/>
          <w:bCs/>
          <w:sz w:val="28"/>
          <w:szCs w:val="28"/>
          <w:lang w:bidi="ar-JO"/>
        </w:rPr>
        <w:t xml:space="preserve">Course Polices </w:t>
      </w:r>
    </w:p>
    <w:tbl>
      <w:tblPr>
        <w:tblStyle w:val="TableGrid"/>
        <w:bidiVisual/>
        <w:tblW w:w="0" w:type="auto"/>
        <w:tblInd w:w="-291" w:type="dxa"/>
        <w:tblLook w:val="04A0" w:firstRow="1" w:lastRow="0" w:firstColumn="1" w:lastColumn="0" w:noHBand="0" w:noVBand="1"/>
      </w:tblPr>
      <w:tblGrid>
        <w:gridCol w:w="7415"/>
        <w:gridCol w:w="1872"/>
      </w:tblGrid>
      <w:tr w:rsidR="008F04E2" w:rsidRPr="00292BD0" w14:paraId="460ECEA8" w14:textId="77777777" w:rsidTr="00606727">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6DB5EF1D" w14:textId="77777777" w:rsidR="008F04E2" w:rsidRPr="00292BD0" w:rsidRDefault="008F04E2" w:rsidP="00606727">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77A312A2" w14:textId="77777777" w:rsidR="008F04E2" w:rsidRPr="00292BD0" w:rsidRDefault="008F04E2" w:rsidP="00606727">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Policy</w:t>
            </w:r>
          </w:p>
        </w:tc>
      </w:tr>
      <w:tr w:rsidR="008F04E2" w:rsidRPr="00292BD0" w14:paraId="4310A447" w14:textId="77777777" w:rsidTr="00606727">
        <w:tc>
          <w:tcPr>
            <w:tcW w:w="7625" w:type="dxa"/>
            <w:tcBorders>
              <w:top w:val="single" w:sz="4" w:space="0" w:color="auto"/>
              <w:bottom w:val="single" w:sz="4" w:space="0" w:color="auto"/>
              <w:right w:val="thinThickLargeGap" w:sz="2" w:space="0" w:color="auto"/>
            </w:tcBorders>
          </w:tcPr>
          <w:p w14:paraId="411ADBF9" w14:textId="77777777" w:rsidR="008F04E2" w:rsidRPr="00292BD0" w:rsidRDefault="008F04E2" w:rsidP="00606727">
            <w:pPr>
              <w:bidi w:val="0"/>
              <w:rPr>
                <w:rFonts w:asciiTheme="majorBidi" w:hAnsiTheme="majorBidi" w:cstheme="majorBidi"/>
                <w:b/>
                <w:bCs/>
                <w:sz w:val="24"/>
                <w:szCs w:val="24"/>
                <w:rtl/>
                <w:lang w:bidi="ar-JO"/>
              </w:rPr>
            </w:pPr>
            <w:r w:rsidRPr="00292BD0">
              <w:rPr>
                <w:rFonts w:asciiTheme="majorBidi" w:hAnsiTheme="majorBidi" w:cstheme="majorBidi"/>
                <w:sz w:val="24"/>
                <w:szCs w:val="24"/>
                <w:lang w:bidi="ar-JO"/>
              </w:rPr>
              <w:t>The minimum passing grade for the course is (50%) and the minimum final mark recorded on transcript is (35%)</w:t>
            </w:r>
            <w:r w:rsidRPr="00292BD0">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3E75AA3C" w14:textId="77777777" w:rsidR="008F04E2" w:rsidRPr="00292BD0" w:rsidRDefault="008F04E2" w:rsidP="00606727">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Passing Grade</w:t>
            </w:r>
          </w:p>
        </w:tc>
      </w:tr>
      <w:tr w:rsidR="008F04E2" w:rsidRPr="00292BD0" w14:paraId="0F88D73B" w14:textId="77777777" w:rsidTr="00606727">
        <w:tc>
          <w:tcPr>
            <w:tcW w:w="7625" w:type="dxa"/>
            <w:tcBorders>
              <w:top w:val="single" w:sz="4" w:space="0" w:color="auto"/>
              <w:bottom w:val="single" w:sz="4" w:space="0" w:color="auto"/>
              <w:right w:val="thinThickLargeGap" w:sz="2" w:space="0" w:color="auto"/>
            </w:tcBorders>
          </w:tcPr>
          <w:p w14:paraId="707B0185" w14:textId="77777777" w:rsidR="008F04E2" w:rsidRPr="00292BD0" w:rsidRDefault="008F04E2" w:rsidP="008F04E2">
            <w:pPr>
              <w:pStyle w:val="ListParagraph"/>
              <w:numPr>
                <w:ilvl w:val="0"/>
                <w:numId w:val="10"/>
              </w:numPr>
              <w:bidi w:val="0"/>
              <w:jc w:val="both"/>
              <w:rPr>
                <w:rFonts w:asciiTheme="majorBidi" w:hAnsiTheme="majorBidi" w:cstheme="majorBidi"/>
                <w:sz w:val="24"/>
                <w:szCs w:val="24"/>
                <w:lang w:bidi="ar-JO"/>
              </w:rPr>
            </w:pPr>
            <w:r w:rsidRPr="00292BD0">
              <w:rPr>
                <w:rFonts w:asciiTheme="majorBidi" w:hAnsiTheme="majorBidi" w:cstheme="majorBidi"/>
                <w:sz w:val="24"/>
                <w:szCs w:val="24"/>
                <w:lang w:bidi="ar-JO"/>
              </w:rPr>
              <w:t>Missing an exam without a valid excuse will result in a zero grade to be assigned to the exam or assessment.</w:t>
            </w:r>
          </w:p>
          <w:p w14:paraId="39F64154" w14:textId="77777777" w:rsidR="008F04E2" w:rsidRPr="00292BD0" w:rsidRDefault="008F04E2" w:rsidP="008F04E2">
            <w:pPr>
              <w:pStyle w:val="ListParagraph"/>
              <w:numPr>
                <w:ilvl w:val="0"/>
                <w:numId w:val="10"/>
              </w:numPr>
              <w:bidi w:val="0"/>
              <w:jc w:val="both"/>
              <w:rPr>
                <w:rFonts w:asciiTheme="majorBidi" w:hAnsiTheme="majorBidi" w:cstheme="majorBidi"/>
                <w:sz w:val="24"/>
                <w:szCs w:val="24"/>
                <w:lang w:bidi="ar-JO"/>
              </w:rPr>
            </w:pPr>
            <w:r w:rsidRPr="00292BD0">
              <w:rPr>
                <w:rFonts w:asciiTheme="majorBidi" w:hAnsiTheme="majorBidi" w:cstheme="majorBidi"/>
                <w:sz w:val="24"/>
                <w:szCs w:val="24"/>
                <w:lang w:bidi="ar-JO"/>
              </w:rPr>
              <w:t xml:space="preserve">A Student who misses an exam or scheduled assessment, for a legitimate reason, must submit an official written excuse within a week from an exam or an assessment due date. </w:t>
            </w:r>
          </w:p>
          <w:p w14:paraId="373510A7" w14:textId="77777777" w:rsidR="008F04E2" w:rsidRPr="00292BD0" w:rsidRDefault="008F04E2" w:rsidP="008F04E2">
            <w:pPr>
              <w:pStyle w:val="ListParagraph"/>
              <w:numPr>
                <w:ilvl w:val="0"/>
                <w:numId w:val="10"/>
              </w:numPr>
              <w:bidi w:val="0"/>
              <w:jc w:val="both"/>
              <w:rPr>
                <w:rFonts w:asciiTheme="majorBidi" w:hAnsiTheme="majorBidi" w:cstheme="majorBidi"/>
                <w:sz w:val="24"/>
                <w:szCs w:val="24"/>
                <w:rtl/>
                <w:lang w:bidi="ar-JO"/>
              </w:rPr>
            </w:pPr>
            <w:r w:rsidRPr="00292BD0">
              <w:rPr>
                <w:rFonts w:asciiTheme="majorBidi" w:hAnsiTheme="majorBidi" w:cstheme="majorBidi"/>
                <w:sz w:val="24"/>
                <w:szCs w:val="24"/>
                <w:lang w:bidi="ar-JO"/>
              </w:rPr>
              <w:t xml:space="preserve">A student who has an excuse for missing a final exam should submit the excuse to the dean within three days of the missed exam date.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09CCA80B" w14:textId="77777777" w:rsidR="008F04E2" w:rsidRPr="00292BD0" w:rsidRDefault="008F04E2" w:rsidP="00606727">
            <w:pPr>
              <w:pStyle w:val="ListParagraph"/>
              <w:bidi w:val="0"/>
              <w:ind w:left="360"/>
              <w:jc w:val="center"/>
              <w:rPr>
                <w:rFonts w:asciiTheme="majorBidi" w:hAnsiTheme="majorBidi" w:cstheme="majorBidi"/>
                <w:b/>
                <w:bCs/>
                <w:sz w:val="24"/>
                <w:szCs w:val="24"/>
                <w:lang w:bidi="ar-JO"/>
              </w:rPr>
            </w:pPr>
          </w:p>
          <w:p w14:paraId="0B576B84" w14:textId="77777777" w:rsidR="008F04E2" w:rsidRPr="00292BD0" w:rsidRDefault="008F04E2" w:rsidP="00606727">
            <w:pPr>
              <w:pStyle w:val="ListParagraph"/>
              <w:bidi w:val="0"/>
              <w:ind w:left="360"/>
              <w:jc w:val="center"/>
              <w:rPr>
                <w:rFonts w:asciiTheme="majorBidi" w:hAnsiTheme="majorBidi" w:cstheme="majorBidi"/>
                <w:b/>
                <w:bCs/>
                <w:sz w:val="24"/>
                <w:szCs w:val="24"/>
                <w:lang w:bidi="ar-JO"/>
              </w:rPr>
            </w:pPr>
            <w:r w:rsidRPr="00292BD0">
              <w:rPr>
                <w:rFonts w:asciiTheme="majorBidi" w:hAnsiTheme="majorBidi" w:cstheme="majorBidi"/>
                <w:b/>
                <w:bCs/>
                <w:sz w:val="24"/>
                <w:szCs w:val="24"/>
                <w:lang w:bidi="ar-JO"/>
              </w:rPr>
              <w:t xml:space="preserve">   </w:t>
            </w:r>
          </w:p>
          <w:p w14:paraId="33C45F4D" w14:textId="77777777" w:rsidR="008F04E2" w:rsidRPr="00292BD0" w:rsidRDefault="008F04E2" w:rsidP="00606727">
            <w:pPr>
              <w:pStyle w:val="ListParagraph"/>
              <w:bidi w:val="0"/>
              <w:ind w:left="36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Missing Exams</w:t>
            </w:r>
          </w:p>
        </w:tc>
      </w:tr>
      <w:tr w:rsidR="008F04E2" w:rsidRPr="00292BD0" w14:paraId="679B137C" w14:textId="77777777" w:rsidTr="00606727">
        <w:tc>
          <w:tcPr>
            <w:tcW w:w="7625" w:type="dxa"/>
            <w:tcBorders>
              <w:top w:val="single" w:sz="4" w:space="0" w:color="auto"/>
              <w:bottom w:val="single" w:sz="4" w:space="0" w:color="auto"/>
              <w:right w:val="thinThickLargeGap" w:sz="2" w:space="0" w:color="auto"/>
            </w:tcBorders>
          </w:tcPr>
          <w:p w14:paraId="0FB5A623" w14:textId="77777777" w:rsidR="008F04E2" w:rsidRPr="00292BD0" w:rsidRDefault="008F04E2" w:rsidP="00606727">
            <w:pPr>
              <w:bidi w:val="0"/>
              <w:ind w:left="26"/>
              <w:jc w:val="lowKashida"/>
              <w:rPr>
                <w:rFonts w:asciiTheme="majorBidi" w:hAnsiTheme="majorBidi" w:cstheme="majorBidi"/>
                <w:b/>
                <w:bCs/>
                <w:sz w:val="24"/>
                <w:szCs w:val="24"/>
                <w:rtl/>
                <w:lang w:bidi="ar-JO"/>
              </w:rPr>
            </w:pPr>
            <w:r w:rsidRPr="00292BD0">
              <w:rPr>
                <w:rFonts w:asciiTheme="majorBidi" w:hAnsiTheme="majorBidi" w:cstheme="majorBidi"/>
                <w:sz w:val="24"/>
                <w:szCs w:val="24"/>
                <w:lang w:bidi="ar-JO"/>
              </w:rPr>
              <w:t>The student is not allowed to be absent more than (15%) of the total hours prescribed for the course, which equates to six lectures days (M, W) and seven lectures (S,T,R). If the student misses more than (15%) of the total hours prescribed for the course without a satisfactory excuse accepted by the dean of the faculty, s/he will be prohibited from taking the final exam and the grade in that course is considered (zero), but if the absence is due to illness or a compulsive excuse accepted by the dean of the college, then withdrawal grade will be recorded.</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46B34CEE" w14:textId="77777777" w:rsidR="008F04E2" w:rsidRPr="00292BD0" w:rsidRDefault="008F04E2" w:rsidP="00606727">
            <w:pPr>
              <w:bidi w:val="0"/>
              <w:ind w:left="26"/>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 xml:space="preserve">Attendance </w:t>
            </w:r>
          </w:p>
        </w:tc>
      </w:tr>
      <w:tr w:rsidR="008F04E2" w:rsidRPr="00292BD0" w14:paraId="14EE726F" w14:textId="77777777" w:rsidTr="00606727">
        <w:tc>
          <w:tcPr>
            <w:tcW w:w="7625" w:type="dxa"/>
            <w:tcBorders>
              <w:top w:val="single" w:sz="4" w:space="0" w:color="auto"/>
              <w:bottom w:val="thickThinLargeGap" w:sz="2" w:space="0" w:color="auto"/>
              <w:right w:val="thinThickLargeGap" w:sz="2" w:space="0" w:color="auto"/>
            </w:tcBorders>
          </w:tcPr>
          <w:p w14:paraId="434771C2" w14:textId="77777777" w:rsidR="008F04E2" w:rsidRPr="00292BD0" w:rsidRDefault="008F04E2" w:rsidP="00606727">
            <w:pPr>
              <w:bidi w:val="0"/>
              <w:jc w:val="both"/>
              <w:rPr>
                <w:rFonts w:asciiTheme="majorBidi" w:hAnsiTheme="majorBidi" w:cstheme="majorBidi"/>
                <w:b/>
                <w:bCs/>
                <w:sz w:val="24"/>
                <w:szCs w:val="24"/>
                <w:rtl/>
                <w:lang w:bidi="ar-JO"/>
              </w:rPr>
            </w:pPr>
            <w:r w:rsidRPr="00292BD0">
              <w:rPr>
                <w:rFonts w:asciiTheme="majorBidi" w:hAnsiTheme="majorBidi" w:cstheme="majorBidi"/>
                <w:sz w:val="24"/>
                <w:szCs w:val="24"/>
                <w:lang w:bidi="ar-JO"/>
              </w:rPr>
              <w:t xml:space="preserve">Philadelphia University pays special attention to the issue of academic integrity, and the penalties stipulated in the university's instructions are applied to those who are proven to have committed an act that violates </w:t>
            </w:r>
            <w:r w:rsidRPr="00292BD0">
              <w:rPr>
                <w:rFonts w:asciiTheme="majorBidi" w:hAnsiTheme="majorBidi" w:cstheme="majorBidi"/>
                <w:sz w:val="24"/>
                <w:szCs w:val="24"/>
                <w:lang w:bidi="ar-JO"/>
              </w:rPr>
              <w:lastRenderedPageBreak/>
              <w:t>academic integrity, such as: cheating, plagiarism (academic theft), collusion, and violating intellectual property rights</w:t>
            </w:r>
            <w:r w:rsidRPr="00292BD0">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26E40708" w14:textId="77777777" w:rsidR="008F04E2" w:rsidRPr="00292BD0" w:rsidRDefault="008F04E2" w:rsidP="00606727">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lastRenderedPageBreak/>
              <w:t xml:space="preserve">Academic Honesty </w:t>
            </w:r>
          </w:p>
        </w:tc>
      </w:tr>
    </w:tbl>
    <w:p w14:paraId="7DD3953F" w14:textId="2AF468D8" w:rsidR="00D05EC7" w:rsidRPr="002E1350" w:rsidRDefault="00D05EC7" w:rsidP="00110EF7">
      <w:pPr>
        <w:jc w:val="center"/>
        <w:rPr>
          <w:rFonts w:asciiTheme="majorBidi" w:hAnsiTheme="majorBidi" w:cstheme="majorBidi"/>
          <w:b/>
          <w:bCs/>
          <w:sz w:val="28"/>
          <w:szCs w:val="28"/>
          <w:rtl/>
        </w:rPr>
      </w:pPr>
    </w:p>
    <w:sectPr w:rsidR="00D05EC7" w:rsidRPr="002E1350" w:rsidSect="00DD1A58">
      <w:footerReference w:type="default" r:id="rId1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7ED9" w14:textId="77777777" w:rsidR="00AC5A6D" w:rsidRDefault="00AC5A6D" w:rsidP="00885D88">
      <w:pPr>
        <w:spacing w:after="0" w:line="240" w:lineRule="auto"/>
      </w:pPr>
      <w:r>
        <w:separator/>
      </w:r>
    </w:p>
  </w:endnote>
  <w:endnote w:type="continuationSeparator" w:id="0">
    <w:p w14:paraId="1AB14FDA" w14:textId="77777777" w:rsidR="00AC5A6D" w:rsidRDefault="00AC5A6D"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199D4C8C" w14:textId="77777777"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8F04E2">
              <w:rPr>
                <w:b/>
                <w:bCs/>
                <w:noProof/>
                <w:sz w:val="24"/>
                <w:szCs w:val="24"/>
              </w:rPr>
              <w:t>2</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8F04E2">
              <w:rPr>
                <w:b/>
                <w:bCs/>
                <w:noProof/>
                <w:sz w:val="24"/>
                <w:szCs w:val="24"/>
              </w:rPr>
              <w:t>3</w:t>
            </w:r>
            <w:r w:rsidR="00DD67EA">
              <w:rPr>
                <w:b/>
                <w:bCs/>
                <w:sz w:val="24"/>
                <w:szCs w:val="24"/>
              </w:rPr>
              <w:fldChar w:fldCharType="end"/>
            </w:r>
          </w:p>
        </w:sdtContent>
      </w:sdt>
    </w:sdtContent>
  </w:sdt>
  <w:p w14:paraId="428E5533"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E459" w14:textId="77777777" w:rsidR="00AC5A6D" w:rsidRDefault="00AC5A6D" w:rsidP="00885D88">
      <w:pPr>
        <w:spacing w:after="0" w:line="240" w:lineRule="auto"/>
      </w:pPr>
      <w:r>
        <w:separator/>
      </w:r>
    </w:p>
  </w:footnote>
  <w:footnote w:type="continuationSeparator" w:id="0">
    <w:p w14:paraId="1A5BF371" w14:textId="77777777" w:rsidR="00AC5A6D" w:rsidRDefault="00AC5A6D"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8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15:restartNumberingAfterBreak="0">
    <w:nsid w:val="254A4848"/>
    <w:multiLevelType w:val="multilevel"/>
    <w:tmpl w:val="5AA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51D44"/>
    <w:multiLevelType w:val="multilevel"/>
    <w:tmpl w:val="004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7B68"/>
    <w:multiLevelType w:val="hybridMultilevel"/>
    <w:tmpl w:val="46EE8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2"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5"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16cid:durableId="370615827">
    <w:abstractNumId w:val="13"/>
  </w:num>
  <w:num w:numId="2" w16cid:durableId="1354378191">
    <w:abstractNumId w:val="7"/>
  </w:num>
  <w:num w:numId="3" w16cid:durableId="1967004981">
    <w:abstractNumId w:val="3"/>
  </w:num>
  <w:num w:numId="4" w16cid:durableId="572859618">
    <w:abstractNumId w:val="1"/>
  </w:num>
  <w:num w:numId="5" w16cid:durableId="1794403301">
    <w:abstractNumId w:val="8"/>
  </w:num>
  <w:num w:numId="6" w16cid:durableId="1139493664">
    <w:abstractNumId w:val="0"/>
  </w:num>
  <w:num w:numId="7" w16cid:durableId="850140058">
    <w:abstractNumId w:val="14"/>
  </w:num>
  <w:num w:numId="8" w16cid:durableId="274680509">
    <w:abstractNumId w:val="15"/>
  </w:num>
  <w:num w:numId="9" w16cid:durableId="463013110">
    <w:abstractNumId w:val="11"/>
  </w:num>
  <w:num w:numId="10" w16cid:durableId="1898588143">
    <w:abstractNumId w:val="6"/>
  </w:num>
  <w:num w:numId="11" w16cid:durableId="1732266827">
    <w:abstractNumId w:val="10"/>
  </w:num>
  <w:num w:numId="12" w16cid:durableId="1448739211">
    <w:abstractNumId w:val="12"/>
  </w:num>
  <w:num w:numId="13" w16cid:durableId="213084043">
    <w:abstractNumId w:val="2"/>
  </w:num>
  <w:num w:numId="14" w16cid:durableId="605769240">
    <w:abstractNumId w:val="9"/>
  </w:num>
  <w:num w:numId="15" w16cid:durableId="2078085347">
    <w:abstractNumId w:val="4"/>
  </w:num>
  <w:num w:numId="16" w16cid:durableId="707418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0AC3"/>
    <w:rsid w:val="000010C8"/>
    <w:rsid w:val="00002093"/>
    <w:rsid w:val="000022EB"/>
    <w:rsid w:val="00010917"/>
    <w:rsid w:val="00011096"/>
    <w:rsid w:val="00023E4C"/>
    <w:rsid w:val="000242A3"/>
    <w:rsid w:val="00025586"/>
    <w:rsid w:val="00033049"/>
    <w:rsid w:val="000330B7"/>
    <w:rsid w:val="00043343"/>
    <w:rsid w:val="00054486"/>
    <w:rsid w:val="0006145B"/>
    <w:rsid w:val="00063DB5"/>
    <w:rsid w:val="000726BD"/>
    <w:rsid w:val="00097462"/>
    <w:rsid w:val="000A61AB"/>
    <w:rsid w:val="000B11CB"/>
    <w:rsid w:val="000B3ECC"/>
    <w:rsid w:val="000B618D"/>
    <w:rsid w:val="000B7393"/>
    <w:rsid w:val="000C4E65"/>
    <w:rsid w:val="000D258C"/>
    <w:rsid w:val="000E4786"/>
    <w:rsid w:val="000E6129"/>
    <w:rsid w:val="000F28BB"/>
    <w:rsid w:val="00103B7E"/>
    <w:rsid w:val="00110EF7"/>
    <w:rsid w:val="00111864"/>
    <w:rsid w:val="0011481A"/>
    <w:rsid w:val="0011746B"/>
    <w:rsid w:val="00125715"/>
    <w:rsid w:val="00126BA2"/>
    <w:rsid w:val="001272DC"/>
    <w:rsid w:val="00135F41"/>
    <w:rsid w:val="00146929"/>
    <w:rsid w:val="00153035"/>
    <w:rsid w:val="00164060"/>
    <w:rsid w:val="001722DF"/>
    <w:rsid w:val="00172594"/>
    <w:rsid w:val="0019584A"/>
    <w:rsid w:val="001B04A8"/>
    <w:rsid w:val="001D08C1"/>
    <w:rsid w:val="001E01A6"/>
    <w:rsid w:val="001E201C"/>
    <w:rsid w:val="001E387E"/>
    <w:rsid w:val="001E40A7"/>
    <w:rsid w:val="001E68E7"/>
    <w:rsid w:val="001F36B5"/>
    <w:rsid w:val="001F61A7"/>
    <w:rsid w:val="001F6933"/>
    <w:rsid w:val="00203FA0"/>
    <w:rsid w:val="0020648E"/>
    <w:rsid w:val="0020699F"/>
    <w:rsid w:val="00210AEB"/>
    <w:rsid w:val="00223304"/>
    <w:rsid w:val="00230898"/>
    <w:rsid w:val="002334BE"/>
    <w:rsid w:val="002457EE"/>
    <w:rsid w:val="00246FE8"/>
    <w:rsid w:val="0026683E"/>
    <w:rsid w:val="00270703"/>
    <w:rsid w:val="0028092B"/>
    <w:rsid w:val="002816F6"/>
    <w:rsid w:val="0028372B"/>
    <w:rsid w:val="00287004"/>
    <w:rsid w:val="00295572"/>
    <w:rsid w:val="0029591E"/>
    <w:rsid w:val="00295E76"/>
    <w:rsid w:val="002962CB"/>
    <w:rsid w:val="002A4F1D"/>
    <w:rsid w:val="002A5200"/>
    <w:rsid w:val="002A7D0D"/>
    <w:rsid w:val="002B26F3"/>
    <w:rsid w:val="002B38D4"/>
    <w:rsid w:val="002C2D70"/>
    <w:rsid w:val="002C78D3"/>
    <w:rsid w:val="002D39D8"/>
    <w:rsid w:val="002D4552"/>
    <w:rsid w:val="002D6EE2"/>
    <w:rsid w:val="002E1350"/>
    <w:rsid w:val="002E66FD"/>
    <w:rsid w:val="002F26A4"/>
    <w:rsid w:val="0030085E"/>
    <w:rsid w:val="00306E5A"/>
    <w:rsid w:val="00314AF5"/>
    <w:rsid w:val="0032237A"/>
    <w:rsid w:val="003258DD"/>
    <w:rsid w:val="00327045"/>
    <w:rsid w:val="00330055"/>
    <w:rsid w:val="003500A1"/>
    <w:rsid w:val="0035023A"/>
    <w:rsid w:val="00354540"/>
    <w:rsid w:val="00355FBF"/>
    <w:rsid w:val="00357AE0"/>
    <w:rsid w:val="00372FCA"/>
    <w:rsid w:val="00373E16"/>
    <w:rsid w:val="00382F5F"/>
    <w:rsid w:val="003953EA"/>
    <w:rsid w:val="00397AF8"/>
    <w:rsid w:val="003A0C88"/>
    <w:rsid w:val="003A7908"/>
    <w:rsid w:val="003B0485"/>
    <w:rsid w:val="003B36AA"/>
    <w:rsid w:val="003C2636"/>
    <w:rsid w:val="003C4F3B"/>
    <w:rsid w:val="003C7C36"/>
    <w:rsid w:val="003D0616"/>
    <w:rsid w:val="003F210A"/>
    <w:rsid w:val="003F4CFC"/>
    <w:rsid w:val="003F7DE4"/>
    <w:rsid w:val="004039C3"/>
    <w:rsid w:val="00406C25"/>
    <w:rsid w:val="0041519A"/>
    <w:rsid w:val="00420BA1"/>
    <w:rsid w:val="004320B2"/>
    <w:rsid w:val="00432A8D"/>
    <w:rsid w:val="00442454"/>
    <w:rsid w:val="004429B2"/>
    <w:rsid w:val="00447412"/>
    <w:rsid w:val="00447B2F"/>
    <w:rsid w:val="00460575"/>
    <w:rsid w:val="004670C9"/>
    <w:rsid w:val="00473AAC"/>
    <w:rsid w:val="00475A2A"/>
    <w:rsid w:val="00476888"/>
    <w:rsid w:val="004811F0"/>
    <w:rsid w:val="00481FD2"/>
    <w:rsid w:val="004958BC"/>
    <w:rsid w:val="004A054B"/>
    <w:rsid w:val="004A09B2"/>
    <w:rsid w:val="004A1721"/>
    <w:rsid w:val="004A1CC1"/>
    <w:rsid w:val="004A3A10"/>
    <w:rsid w:val="004A623B"/>
    <w:rsid w:val="004A7D0D"/>
    <w:rsid w:val="004B38DF"/>
    <w:rsid w:val="004B5B6E"/>
    <w:rsid w:val="004C483F"/>
    <w:rsid w:val="004C6DC8"/>
    <w:rsid w:val="004D0523"/>
    <w:rsid w:val="004D2839"/>
    <w:rsid w:val="004D3030"/>
    <w:rsid w:val="004D3204"/>
    <w:rsid w:val="004D6079"/>
    <w:rsid w:val="004E0107"/>
    <w:rsid w:val="004E1B0E"/>
    <w:rsid w:val="004E4608"/>
    <w:rsid w:val="004E7819"/>
    <w:rsid w:val="004F0510"/>
    <w:rsid w:val="004F0B5C"/>
    <w:rsid w:val="005013F3"/>
    <w:rsid w:val="00504512"/>
    <w:rsid w:val="005059C9"/>
    <w:rsid w:val="0050698F"/>
    <w:rsid w:val="0050754D"/>
    <w:rsid w:val="00510424"/>
    <w:rsid w:val="00520784"/>
    <w:rsid w:val="00527AA0"/>
    <w:rsid w:val="005303F0"/>
    <w:rsid w:val="00530B9F"/>
    <w:rsid w:val="00530F07"/>
    <w:rsid w:val="005329A0"/>
    <w:rsid w:val="00533991"/>
    <w:rsid w:val="00536FBB"/>
    <w:rsid w:val="005414E6"/>
    <w:rsid w:val="00545CBE"/>
    <w:rsid w:val="005516F4"/>
    <w:rsid w:val="00552B3F"/>
    <w:rsid w:val="00553005"/>
    <w:rsid w:val="005542F5"/>
    <w:rsid w:val="00555858"/>
    <w:rsid w:val="0056216F"/>
    <w:rsid w:val="00563884"/>
    <w:rsid w:val="005703D8"/>
    <w:rsid w:val="00571F2A"/>
    <w:rsid w:val="00572D9E"/>
    <w:rsid w:val="00581030"/>
    <w:rsid w:val="005827D0"/>
    <w:rsid w:val="0058442D"/>
    <w:rsid w:val="005860CB"/>
    <w:rsid w:val="00586E35"/>
    <w:rsid w:val="00591554"/>
    <w:rsid w:val="00596899"/>
    <w:rsid w:val="005A2B72"/>
    <w:rsid w:val="005B12D9"/>
    <w:rsid w:val="005B75A0"/>
    <w:rsid w:val="005D0C39"/>
    <w:rsid w:val="005D57FB"/>
    <w:rsid w:val="005D7675"/>
    <w:rsid w:val="005E28B7"/>
    <w:rsid w:val="005E4BC0"/>
    <w:rsid w:val="005F5271"/>
    <w:rsid w:val="00603694"/>
    <w:rsid w:val="0061796C"/>
    <w:rsid w:val="006215A0"/>
    <w:rsid w:val="00625A93"/>
    <w:rsid w:val="00626F79"/>
    <w:rsid w:val="006413A7"/>
    <w:rsid w:val="00646105"/>
    <w:rsid w:val="006470EF"/>
    <w:rsid w:val="006519DB"/>
    <w:rsid w:val="00653FDB"/>
    <w:rsid w:val="006556EA"/>
    <w:rsid w:val="00660152"/>
    <w:rsid w:val="006617D3"/>
    <w:rsid w:val="006731D6"/>
    <w:rsid w:val="006744C8"/>
    <w:rsid w:val="00675AD4"/>
    <w:rsid w:val="00680229"/>
    <w:rsid w:val="0068078B"/>
    <w:rsid w:val="00681BCA"/>
    <w:rsid w:val="00684631"/>
    <w:rsid w:val="00697081"/>
    <w:rsid w:val="006A012B"/>
    <w:rsid w:val="006A019F"/>
    <w:rsid w:val="006B20BE"/>
    <w:rsid w:val="006C4EB7"/>
    <w:rsid w:val="006C4F6E"/>
    <w:rsid w:val="006D01BA"/>
    <w:rsid w:val="006D04D9"/>
    <w:rsid w:val="006D08F1"/>
    <w:rsid w:val="006D1F94"/>
    <w:rsid w:val="006E287A"/>
    <w:rsid w:val="006F0D5E"/>
    <w:rsid w:val="00700211"/>
    <w:rsid w:val="00701AD7"/>
    <w:rsid w:val="00703D52"/>
    <w:rsid w:val="00712E0B"/>
    <w:rsid w:val="007152B2"/>
    <w:rsid w:val="00721727"/>
    <w:rsid w:val="00723352"/>
    <w:rsid w:val="00745164"/>
    <w:rsid w:val="00746668"/>
    <w:rsid w:val="0075130B"/>
    <w:rsid w:val="007535A1"/>
    <w:rsid w:val="00755D1C"/>
    <w:rsid w:val="00757BD7"/>
    <w:rsid w:val="00762C1D"/>
    <w:rsid w:val="00762CE1"/>
    <w:rsid w:val="00780F89"/>
    <w:rsid w:val="00783AE4"/>
    <w:rsid w:val="007A2C80"/>
    <w:rsid w:val="007A4FC1"/>
    <w:rsid w:val="007B2817"/>
    <w:rsid w:val="007C0406"/>
    <w:rsid w:val="007C44B6"/>
    <w:rsid w:val="007E4CFC"/>
    <w:rsid w:val="00816434"/>
    <w:rsid w:val="00817951"/>
    <w:rsid w:val="00821116"/>
    <w:rsid w:val="00824B0B"/>
    <w:rsid w:val="00827967"/>
    <w:rsid w:val="00832A04"/>
    <w:rsid w:val="008331AE"/>
    <w:rsid w:val="00833522"/>
    <w:rsid w:val="00837948"/>
    <w:rsid w:val="0084174A"/>
    <w:rsid w:val="00847BD7"/>
    <w:rsid w:val="00854709"/>
    <w:rsid w:val="00856B3B"/>
    <w:rsid w:val="008611AA"/>
    <w:rsid w:val="00861290"/>
    <w:rsid w:val="0086411B"/>
    <w:rsid w:val="00865495"/>
    <w:rsid w:val="00873726"/>
    <w:rsid w:val="00873CD7"/>
    <w:rsid w:val="0087500B"/>
    <w:rsid w:val="00875368"/>
    <w:rsid w:val="00875689"/>
    <w:rsid w:val="00877B88"/>
    <w:rsid w:val="0088493E"/>
    <w:rsid w:val="00885D88"/>
    <w:rsid w:val="00890376"/>
    <w:rsid w:val="0089151B"/>
    <w:rsid w:val="00893DCF"/>
    <w:rsid w:val="0089687B"/>
    <w:rsid w:val="008B3CA7"/>
    <w:rsid w:val="008B7C39"/>
    <w:rsid w:val="008D3F97"/>
    <w:rsid w:val="008D54A2"/>
    <w:rsid w:val="008E7C9F"/>
    <w:rsid w:val="008F04E2"/>
    <w:rsid w:val="008F23B7"/>
    <w:rsid w:val="009001EB"/>
    <w:rsid w:val="0090109A"/>
    <w:rsid w:val="00906879"/>
    <w:rsid w:val="00921E10"/>
    <w:rsid w:val="00925260"/>
    <w:rsid w:val="00927FA2"/>
    <w:rsid w:val="0093190A"/>
    <w:rsid w:val="009358E0"/>
    <w:rsid w:val="00936EFF"/>
    <w:rsid w:val="0094019F"/>
    <w:rsid w:val="009423B1"/>
    <w:rsid w:val="00942F8F"/>
    <w:rsid w:val="0095308B"/>
    <w:rsid w:val="00963BCA"/>
    <w:rsid w:val="00964279"/>
    <w:rsid w:val="00965BE6"/>
    <w:rsid w:val="00970904"/>
    <w:rsid w:val="00986AB1"/>
    <w:rsid w:val="00992140"/>
    <w:rsid w:val="00992CBD"/>
    <w:rsid w:val="009953C9"/>
    <w:rsid w:val="0099605A"/>
    <w:rsid w:val="009B42B5"/>
    <w:rsid w:val="009C0268"/>
    <w:rsid w:val="009C3A96"/>
    <w:rsid w:val="009C6AC0"/>
    <w:rsid w:val="009C795E"/>
    <w:rsid w:val="009C7F8D"/>
    <w:rsid w:val="009D7318"/>
    <w:rsid w:val="009E6E67"/>
    <w:rsid w:val="009F0A40"/>
    <w:rsid w:val="009F3EAC"/>
    <w:rsid w:val="009F5128"/>
    <w:rsid w:val="009F6449"/>
    <w:rsid w:val="009F6D2E"/>
    <w:rsid w:val="009F6E9D"/>
    <w:rsid w:val="00A04C5D"/>
    <w:rsid w:val="00A14629"/>
    <w:rsid w:val="00A214BC"/>
    <w:rsid w:val="00A36993"/>
    <w:rsid w:val="00A36B59"/>
    <w:rsid w:val="00A44A9C"/>
    <w:rsid w:val="00A4668C"/>
    <w:rsid w:val="00A54DD9"/>
    <w:rsid w:val="00A60DD8"/>
    <w:rsid w:val="00A6423E"/>
    <w:rsid w:val="00A64336"/>
    <w:rsid w:val="00A656AA"/>
    <w:rsid w:val="00A70BBA"/>
    <w:rsid w:val="00A732A9"/>
    <w:rsid w:val="00A759EF"/>
    <w:rsid w:val="00A76646"/>
    <w:rsid w:val="00A76F3A"/>
    <w:rsid w:val="00A77DF2"/>
    <w:rsid w:val="00A9166D"/>
    <w:rsid w:val="00AA01D1"/>
    <w:rsid w:val="00AA0E8D"/>
    <w:rsid w:val="00AA2BDF"/>
    <w:rsid w:val="00AA6265"/>
    <w:rsid w:val="00AB1224"/>
    <w:rsid w:val="00AB41BF"/>
    <w:rsid w:val="00AC5A6D"/>
    <w:rsid w:val="00AD3624"/>
    <w:rsid w:val="00AE5C6A"/>
    <w:rsid w:val="00AF0BEE"/>
    <w:rsid w:val="00AF1333"/>
    <w:rsid w:val="00AF16B9"/>
    <w:rsid w:val="00AF3025"/>
    <w:rsid w:val="00AF4339"/>
    <w:rsid w:val="00AF6F24"/>
    <w:rsid w:val="00B03D64"/>
    <w:rsid w:val="00B05EA9"/>
    <w:rsid w:val="00B061D0"/>
    <w:rsid w:val="00B14C53"/>
    <w:rsid w:val="00B23EB1"/>
    <w:rsid w:val="00B30F93"/>
    <w:rsid w:val="00B40D0D"/>
    <w:rsid w:val="00B413AF"/>
    <w:rsid w:val="00B53600"/>
    <w:rsid w:val="00B560C7"/>
    <w:rsid w:val="00B7112B"/>
    <w:rsid w:val="00B73716"/>
    <w:rsid w:val="00B776AE"/>
    <w:rsid w:val="00B8488C"/>
    <w:rsid w:val="00B90F83"/>
    <w:rsid w:val="00B94349"/>
    <w:rsid w:val="00BA0766"/>
    <w:rsid w:val="00BA23F2"/>
    <w:rsid w:val="00BA3A6C"/>
    <w:rsid w:val="00BA7BEB"/>
    <w:rsid w:val="00BC2DC2"/>
    <w:rsid w:val="00BC4292"/>
    <w:rsid w:val="00BC4D18"/>
    <w:rsid w:val="00BD1A3F"/>
    <w:rsid w:val="00BD28BF"/>
    <w:rsid w:val="00BE3725"/>
    <w:rsid w:val="00BE5230"/>
    <w:rsid w:val="00BF22C2"/>
    <w:rsid w:val="00C0495D"/>
    <w:rsid w:val="00C100E2"/>
    <w:rsid w:val="00C1117E"/>
    <w:rsid w:val="00C14394"/>
    <w:rsid w:val="00C1492D"/>
    <w:rsid w:val="00C1595E"/>
    <w:rsid w:val="00C212F6"/>
    <w:rsid w:val="00C36D12"/>
    <w:rsid w:val="00C4270B"/>
    <w:rsid w:val="00C44027"/>
    <w:rsid w:val="00C447E9"/>
    <w:rsid w:val="00C47C19"/>
    <w:rsid w:val="00C50028"/>
    <w:rsid w:val="00C52151"/>
    <w:rsid w:val="00C66842"/>
    <w:rsid w:val="00C7276A"/>
    <w:rsid w:val="00C82294"/>
    <w:rsid w:val="00C85036"/>
    <w:rsid w:val="00C90229"/>
    <w:rsid w:val="00C961E1"/>
    <w:rsid w:val="00CA46AB"/>
    <w:rsid w:val="00CA5C3B"/>
    <w:rsid w:val="00CB1363"/>
    <w:rsid w:val="00CC2BF3"/>
    <w:rsid w:val="00CC34E9"/>
    <w:rsid w:val="00CC5AD0"/>
    <w:rsid w:val="00CC5CD6"/>
    <w:rsid w:val="00CD438C"/>
    <w:rsid w:val="00CE7663"/>
    <w:rsid w:val="00D0368E"/>
    <w:rsid w:val="00D05EC7"/>
    <w:rsid w:val="00D10599"/>
    <w:rsid w:val="00D2324B"/>
    <w:rsid w:val="00D25601"/>
    <w:rsid w:val="00D35570"/>
    <w:rsid w:val="00D36363"/>
    <w:rsid w:val="00D464BF"/>
    <w:rsid w:val="00D51D8F"/>
    <w:rsid w:val="00D55B49"/>
    <w:rsid w:val="00D66265"/>
    <w:rsid w:val="00D77DF2"/>
    <w:rsid w:val="00D8117C"/>
    <w:rsid w:val="00D85867"/>
    <w:rsid w:val="00D85A84"/>
    <w:rsid w:val="00D86546"/>
    <w:rsid w:val="00D91491"/>
    <w:rsid w:val="00D94B9A"/>
    <w:rsid w:val="00D955DA"/>
    <w:rsid w:val="00DA57D5"/>
    <w:rsid w:val="00DB0247"/>
    <w:rsid w:val="00DB2303"/>
    <w:rsid w:val="00DB26E0"/>
    <w:rsid w:val="00DB2D2A"/>
    <w:rsid w:val="00DB3B73"/>
    <w:rsid w:val="00DB4CA2"/>
    <w:rsid w:val="00DC1D07"/>
    <w:rsid w:val="00DC694B"/>
    <w:rsid w:val="00DD021C"/>
    <w:rsid w:val="00DD1A58"/>
    <w:rsid w:val="00DD67EA"/>
    <w:rsid w:val="00DD7291"/>
    <w:rsid w:val="00DF3245"/>
    <w:rsid w:val="00E05740"/>
    <w:rsid w:val="00E13D60"/>
    <w:rsid w:val="00E15323"/>
    <w:rsid w:val="00E1642D"/>
    <w:rsid w:val="00E22322"/>
    <w:rsid w:val="00E24CCB"/>
    <w:rsid w:val="00E25045"/>
    <w:rsid w:val="00E30499"/>
    <w:rsid w:val="00E30801"/>
    <w:rsid w:val="00E35ED9"/>
    <w:rsid w:val="00E41F25"/>
    <w:rsid w:val="00E420AC"/>
    <w:rsid w:val="00E46E0E"/>
    <w:rsid w:val="00E472D7"/>
    <w:rsid w:val="00E47434"/>
    <w:rsid w:val="00E513D7"/>
    <w:rsid w:val="00E53032"/>
    <w:rsid w:val="00E55346"/>
    <w:rsid w:val="00E62C9C"/>
    <w:rsid w:val="00E6588B"/>
    <w:rsid w:val="00E73C53"/>
    <w:rsid w:val="00E807A1"/>
    <w:rsid w:val="00E8416C"/>
    <w:rsid w:val="00E8460C"/>
    <w:rsid w:val="00E96452"/>
    <w:rsid w:val="00EA1724"/>
    <w:rsid w:val="00EB1879"/>
    <w:rsid w:val="00EB19E8"/>
    <w:rsid w:val="00EC6D8A"/>
    <w:rsid w:val="00EC6DBB"/>
    <w:rsid w:val="00ED1E8F"/>
    <w:rsid w:val="00ED2497"/>
    <w:rsid w:val="00ED65C5"/>
    <w:rsid w:val="00EE735C"/>
    <w:rsid w:val="00EF4867"/>
    <w:rsid w:val="00F00C81"/>
    <w:rsid w:val="00F10540"/>
    <w:rsid w:val="00F11363"/>
    <w:rsid w:val="00F17771"/>
    <w:rsid w:val="00F3117A"/>
    <w:rsid w:val="00F31A05"/>
    <w:rsid w:val="00F4228D"/>
    <w:rsid w:val="00F47B64"/>
    <w:rsid w:val="00F51977"/>
    <w:rsid w:val="00F53DAE"/>
    <w:rsid w:val="00F56F89"/>
    <w:rsid w:val="00F6108A"/>
    <w:rsid w:val="00F738B9"/>
    <w:rsid w:val="00F757F1"/>
    <w:rsid w:val="00F758E4"/>
    <w:rsid w:val="00F76EE8"/>
    <w:rsid w:val="00F82ECC"/>
    <w:rsid w:val="00F8582B"/>
    <w:rsid w:val="00F9065F"/>
    <w:rsid w:val="00F91087"/>
    <w:rsid w:val="00F91E28"/>
    <w:rsid w:val="00FB0ECB"/>
    <w:rsid w:val="00FB107A"/>
    <w:rsid w:val="00FB4EE5"/>
    <w:rsid w:val="00FC16C8"/>
    <w:rsid w:val="00FC26AF"/>
    <w:rsid w:val="00FC3E08"/>
    <w:rsid w:val="00FC73DB"/>
    <w:rsid w:val="00FD2449"/>
    <w:rsid w:val="00FE6A6B"/>
    <w:rsid w:val="00FF45CE"/>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2CF5"/>
  <w15:docId w15:val="{3A995EE8-8211-49A4-A3D8-2E05B0B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2B38D4"/>
    <w:rPr>
      <w:sz w:val="16"/>
      <w:szCs w:val="16"/>
    </w:rPr>
  </w:style>
  <w:style w:type="paragraph" w:styleId="CommentText">
    <w:name w:val="annotation text"/>
    <w:basedOn w:val="Normal"/>
    <w:link w:val="CommentTextChar"/>
    <w:uiPriority w:val="99"/>
    <w:semiHidden/>
    <w:unhideWhenUsed/>
    <w:rsid w:val="002B38D4"/>
    <w:pPr>
      <w:spacing w:line="240" w:lineRule="auto"/>
    </w:pPr>
    <w:rPr>
      <w:sz w:val="20"/>
      <w:szCs w:val="20"/>
    </w:rPr>
  </w:style>
  <w:style w:type="character" w:customStyle="1" w:styleId="CommentTextChar">
    <w:name w:val="Comment Text Char"/>
    <w:basedOn w:val="DefaultParagraphFont"/>
    <w:link w:val="CommentText"/>
    <w:uiPriority w:val="99"/>
    <w:semiHidden/>
    <w:rsid w:val="002B38D4"/>
    <w:rPr>
      <w:sz w:val="20"/>
      <w:szCs w:val="20"/>
    </w:rPr>
  </w:style>
  <w:style w:type="paragraph" w:styleId="CommentSubject">
    <w:name w:val="annotation subject"/>
    <w:basedOn w:val="CommentText"/>
    <w:next w:val="CommentText"/>
    <w:link w:val="CommentSubjectChar"/>
    <w:uiPriority w:val="99"/>
    <w:semiHidden/>
    <w:unhideWhenUsed/>
    <w:rsid w:val="002B38D4"/>
    <w:rPr>
      <w:b/>
      <w:bCs/>
    </w:rPr>
  </w:style>
  <w:style w:type="character" w:customStyle="1" w:styleId="CommentSubjectChar">
    <w:name w:val="Comment Subject Char"/>
    <w:basedOn w:val="CommentTextChar"/>
    <w:link w:val="CommentSubject"/>
    <w:uiPriority w:val="99"/>
    <w:semiHidden/>
    <w:rsid w:val="002B38D4"/>
    <w:rPr>
      <w:b/>
      <w:bCs/>
      <w:sz w:val="20"/>
      <w:szCs w:val="20"/>
    </w:rPr>
  </w:style>
  <w:style w:type="paragraph" w:customStyle="1" w:styleId="Default">
    <w:name w:val="Default"/>
    <w:rsid w:val="00F56F8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D258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58C"/>
    <w:rPr>
      <w:b/>
      <w:bCs/>
    </w:rPr>
  </w:style>
  <w:style w:type="paragraph" w:customStyle="1" w:styleId="TableParagraph">
    <w:name w:val="Table Paragraph"/>
    <w:basedOn w:val="Normal"/>
    <w:uiPriority w:val="1"/>
    <w:qFormat/>
    <w:rsid w:val="004958BC"/>
    <w:pPr>
      <w:widowControl w:val="0"/>
      <w:autoSpaceDE w:val="0"/>
      <w:autoSpaceDN w:val="0"/>
      <w:bidi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6882">
      <w:bodyDiv w:val="1"/>
      <w:marLeft w:val="0"/>
      <w:marRight w:val="0"/>
      <w:marTop w:val="0"/>
      <w:marBottom w:val="0"/>
      <w:divBdr>
        <w:top w:val="none" w:sz="0" w:space="0" w:color="auto"/>
        <w:left w:val="none" w:sz="0" w:space="0" w:color="auto"/>
        <w:bottom w:val="none" w:sz="0" w:space="0" w:color="auto"/>
        <w:right w:val="none" w:sz="0" w:space="0" w:color="auto"/>
      </w:divBdr>
    </w:div>
    <w:div w:id="989988220">
      <w:bodyDiv w:val="1"/>
      <w:marLeft w:val="0"/>
      <w:marRight w:val="0"/>
      <w:marTop w:val="0"/>
      <w:marBottom w:val="0"/>
      <w:divBdr>
        <w:top w:val="none" w:sz="0" w:space="0" w:color="auto"/>
        <w:left w:val="none" w:sz="0" w:space="0" w:color="auto"/>
        <w:bottom w:val="none" w:sz="0" w:space="0" w:color="auto"/>
        <w:right w:val="none" w:sz="0" w:space="0" w:color="auto"/>
      </w:divBdr>
    </w:div>
    <w:div w:id="1936669664">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Jearl-Walker/e/B001H6OBVK/ref=ntt_dp_epwbk_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Robert-Resnick/e/B001H6MBWG/ref=ntt_dp_epwbk_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azon.com/David-Halliday/e/B001H6KGYG/ref=ntt_dp_epwbk_1" TargetMode="External"/><Relationship Id="rId4" Type="http://schemas.openxmlformats.org/officeDocument/2006/relationships/settings" Target="settings.xml"/><Relationship Id="rId9" Type="http://schemas.openxmlformats.org/officeDocument/2006/relationships/hyperlink" Target="mailto:mqderate@philadelphia.edu.jo"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8D32-C294-40A5-AE03-6640B19A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مقترح.dotx</Template>
  <TotalTime>15</TotalTime>
  <Pages>4</Pages>
  <Words>1068</Words>
  <Characters>6094</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ALZYOUT</dc:creator>
  <cp:lastModifiedBy>Mariam Al-Qderat</cp:lastModifiedBy>
  <cp:revision>6</cp:revision>
  <cp:lastPrinted>2021-06-02T09:38:00Z</cp:lastPrinted>
  <dcterms:created xsi:type="dcterms:W3CDTF">2025-10-10T20:02:00Z</dcterms:created>
  <dcterms:modified xsi:type="dcterms:W3CDTF">2026-03-02T21:42:00Z</dcterms:modified>
</cp:coreProperties>
</file>