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D5" w:rsidRDefault="00B952D5" w:rsidP="00B952D5">
      <w:pPr>
        <w:bidi w:val="0"/>
        <w:jc w:val="center"/>
        <w:rPr>
          <w:lang w:bidi="ar-JO"/>
        </w:rPr>
      </w:pPr>
      <w:bookmarkStart w:id="0" w:name="_GoBack"/>
      <w:bookmarkEnd w:id="0"/>
      <w:r>
        <w:rPr>
          <w:noProof/>
          <w:color w:val="000080"/>
          <w:szCs w:val="48"/>
          <w:lang w:eastAsia="en-US"/>
        </w:rPr>
        <w:drawing>
          <wp:inline distT="0" distB="0" distL="0" distR="0">
            <wp:extent cx="946150" cy="803275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D5" w:rsidRPr="008722F4" w:rsidRDefault="00B952D5" w:rsidP="00B952D5">
      <w:pPr>
        <w:bidi w:val="0"/>
        <w:jc w:val="center"/>
        <w:rPr>
          <w:b/>
          <w:bCs/>
          <w:lang w:bidi="ar-JO"/>
        </w:rPr>
      </w:pPr>
      <w:smartTag w:uri="urn:schemas-microsoft-com:office:smarttags" w:element="place">
        <w:smartTag w:uri="urn:schemas-microsoft-com:office:smarttags" w:element="PlaceName">
          <w:r w:rsidRPr="008722F4">
            <w:rPr>
              <w:b/>
              <w:bCs/>
              <w:lang w:bidi="ar-JO"/>
            </w:rPr>
            <w:t>Philadelphia</w:t>
          </w:r>
        </w:smartTag>
        <w:r w:rsidRPr="008722F4">
          <w:rPr>
            <w:b/>
            <w:bCs/>
            <w:lang w:bidi="ar-JO"/>
          </w:rPr>
          <w:t xml:space="preserve"> </w:t>
        </w:r>
        <w:smartTag w:uri="urn:schemas-microsoft-com:office:smarttags" w:element="PlaceType">
          <w:r w:rsidRPr="008722F4">
            <w:rPr>
              <w:b/>
              <w:bCs/>
              <w:lang w:bidi="ar-JO"/>
            </w:rPr>
            <w:t>University</w:t>
          </w:r>
        </w:smartTag>
      </w:smartTag>
    </w:p>
    <w:p w:rsidR="00B952D5" w:rsidRPr="008722F4" w:rsidRDefault="00B952D5" w:rsidP="00B952D5">
      <w:pPr>
        <w:bidi w:val="0"/>
        <w:jc w:val="center"/>
        <w:rPr>
          <w:b/>
          <w:bCs/>
          <w:lang w:bidi="ar-JO"/>
        </w:rPr>
      </w:pPr>
      <w:r w:rsidRPr="008722F4">
        <w:rPr>
          <w:b/>
          <w:bCs/>
          <w:lang w:bidi="ar-JO"/>
        </w:rPr>
        <w:t xml:space="preserve">Faculty of </w:t>
      </w:r>
      <w:r>
        <w:rPr>
          <w:b/>
          <w:bCs/>
          <w:lang w:eastAsia="en-US"/>
        </w:rPr>
        <w:t>Administrative</w:t>
      </w:r>
      <w:r w:rsidRPr="008722F4">
        <w:rPr>
          <w:b/>
          <w:bCs/>
          <w:lang w:eastAsia="en-US"/>
        </w:rPr>
        <w:t xml:space="preserve"> and Financial Sciences</w:t>
      </w:r>
    </w:p>
    <w:p w:rsidR="00B952D5" w:rsidRPr="00C0008B" w:rsidRDefault="00B952D5" w:rsidP="00B952D5">
      <w:pPr>
        <w:bidi w:val="0"/>
        <w:jc w:val="center"/>
        <w:rPr>
          <w:b/>
          <w:bCs/>
          <w:lang w:bidi="ar-JO"/>
        </w:rPr>
      </w:pPr>
      <w:r w:rsidRPr="008722F4">
        <w:rPr>
          <w:b/>
          <w:bCs/>
          <w:lang w:bidi="ar-JO"/>
        </w:rPr>
        <w:t xml:space="preserve">Department of </w:t>
      </w:r>
      <w:r>
        <w:rPr>
          <w:b/>
          <w:bCs/>
          <w:lang w:bidi="ar-JO"/>
        </w:rPr>
        <w:t xml:space="preserve">Hotel and </w:t>
      </w:r>
      <w:r>
        <w:rPr>
          <w:b/>
          <w:bCs/>
          <w:lang w:eastAsia="en-US"/>
        </w:rPr>
        <w:t>Tourism</w:t>
      </w:r>
      <w:r w:rsidRPr="008722F4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Management</w:t>
      </w:r>
    </w:p>
    <w:p w:rsidR="00B952D5" w:rsidRDefault="00B952D5" w:rsidP="00B952D5">
      <w:pPr>
        <w:bidi w:val="0"/>
        <w:jc w:val="center"/>
        <w:rPr>
          <w:b/>
          <w:bCs/>
          <w:lang w:bidi="ar-JO"/>
        </w:rPr>
      </w:pPr>
      <w:r>
        <w:rPr>
          <w:b/>
          <w:bCs/>
          <w:lang w:bidi="ar-JO"/>
        </w:rPr>
        <w:t>Academic Year 2014-2015</w:t>
      </w:r>
    </w:p>
    <w:p w:rsidR="00B952D5" w:rsidRDefault="00B952D5" w:rsidP="00B952D5">
      <w:pPr>
        <w:bidi w:val="0"/>
        <w:jc w:val="lowKashida"/>
        <w:rPr>
          <w:b/>
          <w:bCs/>
          <w:rtl/>
          <w:lang w:bidi="ar-JO"/>
        </w:rPr>
      </w:pPr>
    </w:p>
    <w:p w:rsidR="00B952D5" w:rsidRDefault="00B952D5" w:rsidP="00B952D5">
      <w:pPr>
        <w:bidi w:val="0"/>
        <w:jc w:val="center"/>
        <w:rPr>
          <w:b/>
          <w:bCs/>
          <w:sz w:val="28"/>
          <w:szCs w:val="28"/>
          <w:u w:val="single"/>
          <w:lang w:bidi="ar-JO"/>
        </w:rPr>
      </w:pPr>
      <w:r w:rsidRPr="005031F4">
        <w:rPr>
          <w:b/>
          <w:bCs/>
          <w:sz w:val="28"/>
          <w:szCs w:val="28"/>
          <w:u w:val="single"/>
          <w:lang w:bidi="ar-JO"/>
        </w:rPr>
        <w:t>Course Syllabus</w:t>
      </w:r>
    </w:p>
    <w:p w:rsidR="00B952D5" w:rsidRDefault="00B952D5" w:rsidP="00B952D5">
      <w:pPr>
        <w:bidi w:val="0"/>
        <w:jc w:val="center"/>
        <w:rPr>
          <w:b/>
          <w:bCs/>
          <w:sz w:val="28"/>
          <w:szCs w:val="28"/>
          <w:u w:val="single"/>
          <w:lang w:bidi="ar-JO"/>
        </w:rPr>
      </w:pP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>Course Title: Food and Beverage Management</w:t>
      </w: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>Course Code: 0381411</w:t>
      </w: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>Course Level: First Year</w:t>
      </w: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>Course Prerequisite(s) and/or Co requisite(s): 0381141</w:t>
      </w: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>Credit Hours: 3</w:t>
      </w:r>
    </w:p>
    <w:p w:rsidR="00B952D5" w:rsidRDefault="00B952D5" w:rsidP="00B952D5">
      <w:pPr>
        <w:bidi w:val="0"/>
        <w:ind w:left="-540"/>
        <w:rPr>
          <w:b/>
          <w:bCs/>
          <w:lang w:bidi="ar-JO"/>
        </w:rPr>
      </w:pPr>
      <w:r>
        <w:rPr>
          <w:b/>
          <w:bCs/>
          <w:lang w:bidi="ar-JO"/>
        </w:rPr>
        <w:t xml:space="preserve">Lecture Time: …  </w:t>
      </w:r>
    </w:p>
    <w:p w:rsidR="00B952D5" w:rsidRPr="005031F4" w:rsidRDefault="00B952D5" w:rsidP="00B952D5">
      <w:pPr>
        <w:bidi w:val="0"/>
        <w:rPr>
          <w:b/>
          <w:bCs/>
          <w:lang w:bidi="ar-JO"/>
        </w:rPr>
      </w:pP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tbl>
      <w:tblPr>
        <w:bidiVisual/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9"/>
        <w:gridCol w:w="3086"/>
      </w:tblGrid>
      <w:tr w:rsidR="00B952D5" w:rsidRPr="00D60123" w:rsidTr="008836D8">
        <w:trPr>
          <w:jc w:val="center"/>
        </w:trPr>
        <w:tc>
          <w:tcPr>
            <w:tcW w:w="9375" w:type="dxa"/>
            <w:gridSpan w:val="2"/>
            <w:shd w:val="clear" w:color="auto" w:fill="D9D9D9"/>
            <w:vAlign w:val="center"/>
          </w:tcPr>
          <w:p w:rsidR="00B952D5" w:rsidRPr="00D60123" w:rsidRDefault="00B952D5" w:rsidP="00777691">
            <w:pPr>
              <w:bidi w:val="0"/>
              <w:spacing w:before="240" w:line="276" w:lineRule="auto"/>
              <w:ind w:right="-180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Specifics</w:t>
            </w:r>
            <w:r w:rsidRPr="00D6012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D60123">
              <w:rPr>
                <w:b/>
                <w:bCs/>
                <w:sz w:val="22"/>
                <w:szCs w:val="22"/>
                <w:lang w:bidi="ar-JO"/>
              </w:rPr>
              <w:t>Academic Staff</w:t>
            </w:r>
          </w:p>
        </w:tc>
      </w:tr>
      <w:tr w:rsidR="00B952D5" w:rsidRPr="00D60123" w:rsidTr="008836D8">
        <w:trPr>
          <w:jc w:val="center"/>
        </w:trPr>
        <w:tc>
          <w:tcPr>
            <w:tcW w:w="6289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Rafa Harahsheh</w:t>
            </w:r>
          </w:p>
        </w:tc>
        <w:tc>
          <w:tcPr>
            <w:tcW w:w="3086" w:type="dxa"/>
            <w:vAlign w:val="center"/>
          </w:tcPr>
          <w:p w:rsidR="00B952D5" w:rsidRPr="00D60123" w:rsidRDefault="00B952D5" w:rsidP="00777691">
            <w:pPr>
              <w:bidi w:val="0"/>
              <w:spacing w:before="240" w:line="276" w:lineRule="auto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Name</w:t>
            </w:r>
          </w:p>
        </w:tc>
      </w:tr>
      <w:tr w:rsidR="00B952D5" w:rsidRPr="00D60123" w:rsidTr="008836D8">
        <w:trPr>
          <w:jc w:val="center"/>
        </w:trPr>
        <w:tc>
          <w:tcPr>
            <w:tcW w:w="6289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jc w:val="center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Assistant Professor</w:t>
            </w:r>
          </w:p>
        </w:tc>
        <w:tc>
          <w:tcPr>
            <w:tcW w:w="3086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rPr>
                <w:b/>
                <w:bCs/>
                <w:sz w:val="22"/>
                <w:szCs w:val="22"/>
                <w:rtl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 xml:space="preserve">Rank </w:t>
            </w:r>
          </w:p>
        </w:tc>
      </w:tr>
      <w:tr w:rsidR="00B952D5" w:rsidRPr="00D60123" w:rsidTr="008836D8">
        <w:trPr>
          <w:jc w:val="center"/>
        </w:trPr>
        <w:tc>
          <w:tcPr>
            <w:tcW w:w="6289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</w:rPr>
              <w:t>52320</w:t>
            </w:r>
            <w:r>
              <w:rPr>
                <w:b/>
                <w:bCs/>
                <w:sz w:val="22"/>
                <w:szCs w:val="22"/>
              </w:rPr>
              <w:t xml:space="preserve"> – Fifth floor</w:t>
            </w:r>
          </w:p>
        </w:tc>
        <w:tc>
          <w:tcPr>
            <w:tcW w:w="3086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rPr>
                <w:b/>
                <w:bCs/>
                <w:sz w:val="22"/>
                <w:szCs w:val="22"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 xml:space="preserve">Office number </w:t>
            </w:r>
            <w:r>
              <w:rPr>
                <w:b/>
                <w:bCs/>
                <w:sz w:val="22"/>
                <w:szCs w:val="22"/>
                <w:lang w:bidi="ar-JO"/>
              </w:rPr>
              <w:t>&amp;</w:t>
            </w:r>
            <w:r w:rsidRPr="00D60123">
              <w:rPr>
                <w:b/>
                <w:bCs/>
                <w:sz w:val="22"/>
                <w:szCs w:val="22"/>
                <w:lang w:bidi="ar-JO"/>
              </w:rPr>
              <w:t xml:space="preserve"> location</w:t>
            </w:r>
          </w:p>
        </w:tc>
      </w:tr>
      <w:tr w:rsidR="00B952D5" w:rsidRPr="00D60123" w:rsidTr="008836D8">
        <w:trPr>
          <w:jc w:val="center"/>
        </w:trPr>
        <w:tc>
          <w:tcPr>
            <w:tcW w:w="6289" w:type="dxa"/>
            <w:vAlign w:val="center"/>
          </w:tcPr>
          <w:p w:rsidR="000F0DDE" w:rsidRDefault="000F0DDE" w:rsidP="000F0DDE">
            <w:pPr>
              <w:bidi w:val="0"/>
              <w:spacing w:line="276" w:lineRule="auto"/>
              <w:ind w:right="-18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Sunday/ Tuesday/ Thursday 12:00-13:00</w:t>
            </w:r>
          </w:p>
          <w:p w:rsidR="00B952D5" w:rsidRPr="00D60123" w:rsidRDefault="000F0DDE" w:rsidP="000F0DDE">
            <w:pPr>
              <w:bidi w:val="0"/>
              <w:spacing w:line="276" w:lineRule="auto"/>
              <w:ind w:right="-18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Monday-Wednesday  11:15-12:45</w:t>
            </w:r>
          </w:p>
        </w:tc>
        <w:tc>
          <w:tcPr>
            <w:tcW w:w="3086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rPr>
                <w:b/>
                <w:bCs/>
                <w:sz w:val="22"/>
                <w:szCs w:val="22"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Office hours</w:t>
            </w:r>
          </w:p>
        </w:tc>
      </w:tr>
      <w:tr w:rsidR="00B952D5" w:rsidRPr="00D60123" w:rsidTr="008836D8">
        <w:trPr>
          <w:jc w:val="center"/>
        </w:trPr>
        <w:tc>
          <w:tcPr>
            <w:tcW w:w="6289" w:type="dxa"/>
            <w:vAlign w:val="center"/>
          </w:tcPr>
          <w:p w:rsidR="00B952D5" w:rsidRPr="00D60123" w:rsidRDefault="00443F48" w:rsidP="00777691">
            <w:pPr>
              <w:bidi w:val="0"/>
              <w:spacing w:line="276" w:lineRule="auto"/>
              <w:ind w:right="-180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rhaddad@philadelphia.edu.jo</w:t>
            </w:r>
          </w:p>
        </w:tc>
        <w:tc>
          <w:tcPr>
            <w:tcW w:w="3086" w:type="dxa"/>
            <w:vAlign w:val="center"/>
          </w:tcPr>
          <w:p w:rsidR="00B952D5" w:rsidRPr="00D60123" w:rsidRDefault="00B952D5" w:rsidP="00777691">
            <w:pPr>
              <w:bidi w:val="0"/>
              <w:spacing w:line="276" w:lineRule="auto"/>
              <w:ind w:right="-180"/>
              <w:rPr>
                <w:b/>
                <w:bCs/>
                <w:sz w:val="22"/>
                <w:szCs w:val="22"/>
                <w:lang w:bidi="ar-JO"/>
              </w:rPr>
            </w:pPr>
            <w:r w:rsidRPr="00D60123">
              <w:rPr>
                <w:b/>
                <w:bCs/>
                <w:sz w:val="22"/>
                <w:szCs w:val="22"/>
                <w:lang w:bidi="ar-JO"/>
              </w:rPr>
              <w:t>E-mail address</w:t>
            </w:r>
          </w:p>
        </w:tc>
      </w:tr>
    </w:tbl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jc w:val="lowKashida"/>
        <w:rPr>
          <w:sz w:val="23"/>
          <w:szCs w:val="23"/>
          <w:lang w:bidi="ar-JO"/>
        </w:rPr>
      </w:pPr>
    </w:p>
    <w:p w:rsidR="00B952D5" w:rsidRPr="00EA3F42" w:rsidRDefault="00B952D5" w:rsidP="00B952D5">
      <w:pPr>
        <w:bidi w:val="0"/>
        <w:jc w:val="both"/>
        <w:rPr>
          <w:lang w:bidi="ar-JO"/>
        </w:rPr>
      </w:pPr>
      <w:r w:rsidRPr="00EA3F42">
        <w:rPr>
          <w:lang w:bidi="ar-JO"/>
        </w:rPr>
        <w:t>This course is covered in the following College and Department Learning Outcomes:</w:t>
      </w:r>
    </w:p>
    <w:p w:rsidR="00B952D5" w:rsidRPr="00EA3F42" w:rsidRDefault="00B952D5" w:rsidP="00B952D5">
      <w:pPr>
        <w:bidi w:val="0"/>
        <w:jc w:val="lowKashida"/>
        <w:rPr>
          <w:lang w:bidi="ar-JO"/>
        </w:rPr>
      </w:pPr>
    </w:p>
    <w:p w:rsidR="00B952D5" w:rsidRPr="00EA3F42" w:rsidRDefault="00B952D5" w:rsidP="00B952D5">
      <w:pPr>
        <w:bidi w:val="0"/>
        <w:jc w:val="lowKashida"/>
        <w:rPr>
          <w:lang w:bidi="ar-JO"/>
        </w:rPr>
      </w:pPr>
      <w:r w:rsidRPr="00EA3F42">
        <w:rPr>
          <w:lang w:bidi="ar-JO"/>
        </w:rPr>
        <w:t xml:space="preserve">Department Learning Outcome no. 2, no. 3, and no. 5 </w:t>
      </w: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Course Module Description: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Pr="00F93F87" w:rsidRDefault="00B952D5" w:rsidP="00181861">
      <w:pPr>
        <w:pStyle w:val="Subtitle"/>
        <w:bidi w:val="0"/>
        <w:spacing w:line="360" w:lineRule="auto"/>
        <w:jc w:val="both"/>
      </w:pPr>
      <w:r w:rsidRPr="00C320D2">
        <w:rPr>
          <w:b w:val="0"/>
          <w:bCs w:val="0"/>
          <w:sz w:val="24"/>
          <w:szCs w:val="24"/>
        </w:rPr>
        <w:t xml:space="preserve">This course provides students with an introduction to the </w:t>
      </w:r>
      <w:r w:rsidR="00181861">
        <w:rPr>
          <w:b w:val="0"/>
          <w:bCs w:val="0"/>
          <w:sz w:val="24"/>
          <w:szCs w:val="24"/>
        </w:rPr>
        <w:t>food and beverage services and operations</w:t>
      </w:r>
      <w:r w:rsidRPr="009E1ED8">
        <w:rPr>
          <w:b w:val="0"/>
          <w:bCs w:val="0"/>
          <w:sz w:val="24"/>
          <w:szCs w:val="24"/>
        </w:rPr>
        <w:t xml:space="preserve">.  </w:t>
      </w:r>
      <w:r>
        <w:rPr>
          <w:b w:val="0"/>
          <w:bCs w:val="0"/>
          <w:sz w:val="24"/>
          <w:szCs w:val="24"/>
        </w:rPr>
        <w:t xml:space="preserve">It offers a historical </w:t>
      </w:r>
      <w:r w:rsidR="00181861">
        <w:rPr>
          <w:b w:val="0"/>
          <w:bCs w:val="0"/>
          <w:sz w:val="24"/>
          <w:szCs w:val="24"/>
        </w:rPr>
        <w:t>background</w:t>
      </w:r>
      <w:r>
        <w:rPr>
          <w:b w:val="0"/>
          <w:bCs w:val="0"/>
          <w:sz w:val="24"/>
          <w:szCs w:val="24"/>
        </w:rPr>
        <w:t xml:space="preserve"> of the development of </w:t>
      </w:r>
      <w:r w:rsidR="00181861">
        <w:rPr>
          <w:b w:val="0"/>
          <w:bCs w:val="0"/>
          <w:sz w:val="24"/>
          <w:szCs w:val="24"/>
        </w:rPr>
        <w:t>food and beverage services</w:t>
      </w:r>
      <w:r>
        <w:rPr>
          <w:b w:val="0"/>
          <w:bCs w:val="0"/>
          <w:sz w:val="24"/>
          <w:szCs w:val="24"/>
        </w:rPr>
        <w:t xml:space="preserve">, </w:t>
      </w:r>
      <w:r w:rsidR="00181861">
        <w:rPr>
          <w:b w:val="0"/>
          <w:bCs w:val="0"/>
          <w:sz w:val="24"/>
          <w:szCs w:val="24"/>
        </w:rPr>
        <w:t>their</w:t>
      </w:r>
      <w:r>
        <w:rPr>
          <w:b w:val="0"/>
          <w:bCs w:val="0"/>
          <w:sz w:val="24"/>
          <w:szCs w:val="24"/>
        </w:rPr>
        <w:t xml:space="preserve"> </w:t>
      </w:r>
      <w:r w:rsidR="00181861">
        <w:rPr>
          <w:b w:val="0"/>
          <w:bCs w:val="0"/>
          <w:sz w:val="24"/>
          <w:szCs w:val="24"/>
        </w:rPr>
        <w:t xml:space="preserve">operations and management phases, such as product devilment, production, equipping and staffing, events and performance.  </w:t>
      </w:r>
    </w:p>
    <w:p w:rsidR="00B952D5" w:rsidRPr="008722F4" w:rsidRDefault="00B952D5" w:rsidP="00B952D5">
      <w:pPr>
        <w:bidi w:val="0"/>
        <w:rPr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Course Module O</w:t>
      </w:r>
      <w:r w:rsidRPr="00FC50C2">
        <w:rPr>
          <w:b/>
          <w:bCs/>
          <w:lang w:bidi="ar-JO"/>
        </w:rPr>
        <w:t>bjectives</w:t>
      </w:r>
      <w:r>
        <w:rPr>
          <w:b/>
          <w:bCs/>
          <w:lang w:bidi="ar-JO"/>
        </w:rPr>
        <w:t>:</w:t>
      </w:r>
    </w:p>
    <w:p w:rsidR="00181861" w:rsidRDefault="00181861" w:rsidP="00181861">
      <w:pPr>
        <w:bidi w:val="0"/>
        <w:ind w:left="-540"/>
        <w:jc w:val="lowKashida"/>
        <w:rPr>
          <w:b/>
          <w:bCs/>
          <w:lang w:bidi="ar-JO"/>
        </w:rPr>
      </w:pPr>
    </w:p>
    <w:p w:rsidR="00B952D5" w:rsidRDefault="00B952D5" w:rsidP="00B952D5">
      <w:pPr>
        <w:pStyle w:val="Subtitle"/>
        <w:bidi w:val="0"/>
        <w:jc w:val="both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  <w:r w:rsidRPr="009E1ED8">
        <w:rPr>
          <w:rFonts w:cs="Times New Roman"/>
          <w:b w:val="0"/>
          <w:bCs w:val="0"/>
          <w:sz w:val="24"/>
          <w:szCs w:val="24"/>
          <w:shd w:val="clear" w:color="auto" w:fill="FFFFFF"/>
        </w:rPr>
        <w:t>The focus of the course will be on:</w:t>
      </w:r>
    </w:p>
    <w:p w:rsidR="00B952D5" w:rsidRDefault="00B952D5" w:rsidP="00B952D5">
      <w:pPr>
        <w:pStyle w:val="Subtitle"/>
        <w:bidi w:val="0"/>
        <w:jc w:val="both"/>
        <w:rPr>
          <w:rFonts w:cs="Times New Roman"/>
          <w:b w:val="0"/>
          <w:bCs w:val="0"/>
          <w:sz w:val="24"/>
          <w:szCs w:val="24"/>
          <w:shd w:val="clear" w:color="auto" w:fill="FFFFFF"/>
        </w:rPr>
      </w:pPr>
    </w:p>
    <w:p w:rsidR="00B952D5" w:rsidRDefault="00B952D5" w:rsidP="00181861">
      <w:pPr>
        <w:pStyle w:val="Subtitle"/>
        <w:numPr>
          <w:ilvl w:val="0"/>
          <w:numId w:val="7"/>
        </w:numPr>
        <w:bidi w:val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Understanding </w:t>
      </w:r>
      <w:r w:rsidRPr="009E1ED8">
        <w:rPr>
          <w:b w:val="0"/>
          <w:bCs w:val="0"/>
          <w:sz w:val="24"/>
          <w:szCs w:val="24"/>
        </w:rPr>
        <w:t xml:space="preserve">the concepts, definitions </w:t>
      </w:r>
      <w:r w:rsidR="002441CA">
        <w:rPr>
          <w:b w:val="0"/>
          <w:bCs w:val="0"/>
          <w:sz w:val="24"/>
          <w:szCs w:val="24"/>
        </w:rPr>
        <w:t xml:space="preserve">and history </w:t>
      </w:r>
      <w:r w:rsidRPr="009E1ED8">
        <w:rPr>
          <w:b w:val="0"/>
          <w:bCs w:val="0"/>
          <w:sz w:val="24"/>
          <w:szCs w:val="24"/>
        </w:rPr>
        <w:t xml:space="preserve">of </w:t>
      </w:r>
      <w:r w:rsidR="00181861">
        <w:rPr>
          <w:b w:val="0"/>
          <w:bCs w:val="0"/>
          <w:sz w:val="24"/>
          <w:szCs w:val="24"/>
        </w:rPr>
        <w:t>food and beverage services</w:t>
      </w:r>
      <w:r w:rsidRPr="009E1ED8">
        <w:rPr>
          <w:b w:val="0"/>
          <w:bCs w:val="0"/>
          <w:sz w:val="24"/>
          <w:szCs w:val="24"/>
        </w:rPr>
        <w:t>.</w:t>
      </w:r>
    </w:p>
    <w:p w:rsidR="00B952D5" w:rsidRDefault="00B952D5" w:rsidP="00B952D5">
      <w:pPr>
        <w:pStyle w:val="Subtitle"/>
        <w:bidi w:val="0"/>
        <w:ind w:left="720"/>
        <w:jc w:val="both"/>
        <w:rPr>
          <w:b w:val="0"/>
          <w:bCs w:val="0"/>
          <w:sz w:val="24"/>
          <w:szCs w:val="24"/>
        </w:rPr>
      </w:pPr>
    </w:p>
    <w:p w:rsidR="002441CA" w:rsidRPr="002441CA" w:rsidRDefault="002441CA" w:rsidP="002441CA">
      <w:pPr>
        <w:pStyle w:val="Subtitle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441CA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>Recognising</w:t>
      </w:r>
      <w:r w:rsidRPr="00C00DE5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 xml:space="preserve"> the plan</w:t>
      </w:r>
      <w:r w:rsidRPr="002441CA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>s</w:t>
      </w:r>
      <w:r w:rsidRPr="00C00DE5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 xml:space="preserve"> and control needed to be considered in food </w:t>
      </w:r>
      <w:r w:rsidRPr="002441CA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 xml:space="preserve">and beverage </w:t>
      </w:r>
      <w:r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>operations</w:t>
      </w:r>
      <w:r w:rsidRPr="002441CA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>.</w:t>
      </w:r>
    </w:p>
    <w:p w:rsidR="00B952D5" w:rsidRPr="002441CA" w:rsidRDefault="002441CA" w:rsidP="002441CA">
      <w:pPr>
        <w:pStyle w:val="Subtitle"/>
        <w:numPr>
          <w:ilvl w:val="0"/>
          <w:numId w:val="7"/>
        </w:numPr>
        <w:bidi w:val="0"/>
        <w:spacing w:line="276" w:lineRule="auto"/>
        <w:jc w:val="both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441CA">
        <w:rPr>
          <w:rFonts w:asciiTheme="majorBidi" w:hAnsiTheme="majorBidi" w:cstheme="majorBidi"/>
          <w:b w:val="0"/>
          <w:bCs w:val="0"/>
          <w:sz w:val="24"/>
          <w:szCs w:val="24"/>
        </w:rPr>
        <w:lastRenderedPageBreak/>
        <w:t>To be familiar with the topics such as customer</w:t>
      </w:r>
      <w:r w:rsidRPr="00C00DE5">
        <w:rPr>
          <w:rFonts w:asciiTheme="majorBidi" w:hAnsiTheme="majorBidi" w:cstheme="majorBidi"/>
          <w:b w:val="0"/>
          <w:bCs w:val="0"/>
          <w:sz w:val="24"/>
          <w:szCs w:val="24"/>
          <w:lang w:eastAsia="en-GB"/>
        </w:rPr>
        <w:t xml:space="preserve"> service, food production and service methods.</w:t>
      </w:r>
    </w:p>
    <w:p w:rsidR="00B952D5" w:rsidRPr="00827870" w:rsidRDefault="002441CA" w:rsidP="002441CA">
      <w:pPr>
        <w:numPr>
          <w:ilvl w:val="0"/>
          <w:numId w:val="7"/>
        </w:numPr>
        <w:bidi w:val="0"/>
        <w:spacing w:line="276" w:lineRule="auto"/>
        <w:rPr>
          <w:lang w:eastAsia="en-US"/>
        </w:rPr>
      </w:pPr>
      <w:r>
        <w:rPr>
          <w:lang w:eastAsia="en-US"/>
        </w:rPr>
        <w:t xml:space="preserve">To illustrate how students may </w:t>
      </w:r>
      <w:r w:rsidR="00B952D5" w:rsidRPr="00827870">
        <w:rPr>
          <w:lang w:eastAsia="en-US"/>
        </w:rPr>
        <w:t xml:space="preserve">making </w:t>
      </w:r>
      <w:r>
        <w:rPr>
          <w:lang w:eastAsia="en-US"/>
        </w:rPr>
        <w:t>a strategic decision</w:t>
      </w:r>
      <w:r w:rsidR="00B952D5" w:rsidRPr="00827870">
        <w:rPr>
          <w:lang w:eastAsia="en-US"/>
        </w:rPr>
        <w:t>.</w:t>
      </w:r>
    </w:p>
    <w:p w:rsidR="00B952D5" w:rsidRPr="008722F4" w:rsidRDefault="00B952D5" w:rsidP="00B952D5">
      <w:pPr>
        <w:bidi w:val="0"/>
        <w:ind w:left="720" w:hanging="720"/>
        <w:rPr>
          <w:b/>
          <w:bCs/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  <w:r w:rsidRPr="000A437F">
        <w:rPr>
          <w:b/>
          <w:bCs/>
          <w:lang w:bidi="ar-JO"/>
        </w:rPr>
        <w:t xml:space="preserve">Course/ module components </w:t>
      </w: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</w:p>
    <w:p w:rsidR="003D7B51" w:rsidRPr="00111F81" w:rsidRDefault="003D7B51" w:rsidP="003D7B51">
      <w:pPr>
        <w:numPr>
          <w:ilvl w:val="0"/>
          <w:numId w:val="2"/>
        </w:numPr>
        <w:tabs>
          <w:tab w:val="clear" w:pos="1440"/>
        </w:tabs>
        <w:bidi w:val="0"/>
        <w:spacing w:line="276" w:lineRule="auto"/>
        <w:ind w:left="-540" w:firstLine="0"/>
        <w:jc w:val="lowKashida"/>
        <w:rPr>
          <w:b/>
          <w:bCs/>
          <w:lang w:bidi="ar-JO"/>
        </w:rPr>
      </w:pPr>
      <w:r w:rsidRPr="00111F81">
        <w:rPr>
          <w:b/>
          <w:bCs/>
          <w:lang w:bidi="ar-JO"/>
        </w:rPr>
        <w:t>Books (</w:t>
      </w:r>
      <w:r>
        <w:rPr>
          <w:b/>
          <w:bCs/>
          <w:lang w:bidi="ar-JO"/>
        </w:rPr>
        <w:t>author</w:t>
      </w:r>
      <w:r w:rsidRPr="00111F81">
        <w:rPr>
          <w:b/>
          <w:bCs/>
          <w:lang w:bidi="ar-JO"/>
        </w:rPr>
        <w:t xml:space="preserve">(s), year of publication, </w:t>
      </w:r>
      <w:r>
        <w:rPr>
          <w:b/>
          <w:bCs/>
          <w:lang w:bidi="ar-JO"/>
        </w:rPr>
        <w:t>title,</w:t>
      </w:r>
      <w:r w:rsidRPr="00111F81">
        <w:rPr>
          <w:b/>
          <w:bCs/>
          <w:lang w:bidi="ar-JO"/>
        </w:rPr>
        <w:t xml:space="preserve"> </w:t>
      </w:r>
      <w:r>
        <w:rPr>
          <w:b/>
          <w:bCs/>
          <w:lang w:bidi="ar-JO"/>
        </w:rPr>
        <w:t>publisher</w:t>
      </w:r>
      <w:r w:rsidRPr="00111F81">
        <w:rPr>
          <w:b/>
          <w:bCs/>
          <w:lang w:bidi="ar-JO"/>
        </w:rPr>
        <w:t>)</w:t>
      </w:r>
    </w:p>
    <w:p w:rsidR="00B952D5" w:rsidRDefault="00B952D5" w:rsidP="00B952D5">
      <w:pPr>
        <w:bidi w:val="0"/>
        <w:ind w:left="-360"/>
        <w:jc w:val="lowKashida"/>
        <w:rPr>
          <w:b/>
          <w:bCs/>
          <w:lang w:bidi="ar-JO"/>
        </w:rPr>
      </w:pPr>
    </w:p>
    <w:p w:rsidR="00616A9A" w:rsidRDefault="002441CA" w:rsidP="00C02F7E">
      <w:pPr>
        <w:numPr>
          <w:ilvl w:val="0"/>
          <w:numId w:val="8"/>
        </w:numPr>
        <w:bidi w:val="0"/>
        <w:spacing w:line="276" w:lineRule="auto"/>
        <w:jc w:val="lowKashida"/>
        <w:rPr>
          <w:lang w:bidi="ar-JO"/>
        </w:rPr>
      </w:pPr>
      <w:r>
        <w:rPr>
          <w:lang w:bidi="ar-JO"/>
        </w:rPr>
        <w:t>Cousins</w:t>
      </w:r>
      <w:r w:rsidR="00B952D5" w:rsidRPr="00D60123">
        <w:rPr>
          <w:lang w:bidi="ar-JO"/>
        </w:rPr>
        <w:t xml:space="preserve">, </w:t>
      </w:r>
      <w:r>
        <w:rPr>
          <w:lang w:bidi="ar-JO"/>
        </w:rPr>
        <w:t>J</w:t>
      </w:r>
      <w:r w:rsidR="00B952D5" w:rsidRPr="00D60123">
        <w:rPr>
          <w:lang w:bidi="ar-JO"/>
        </w:rPr>
        <w:t xml:space="preserve">. </w:t>
      </w:r>
      <w:r>
        <w:rPr>
          <w:lang w:bidi="ar-JO"/>
        </w:rPr>
        <w:t>Foskett</w:t>
      </w:r>
      <w:r w:rsidR="00B952D5" w:rsidRPr="00D60123">
        <w:rPr>
          <w:lang w:bidi="ar-JO"/>
        </w:rPr>
        <w:t xml:space="preserve">, </w:t>
      </w:r>
      <w:r>
        <w:rPr>
          <w:lang w:bidi="ar-JO"/>
        </w:rPr>
        <w:t>D</w:t>
      </w:r>
      <w:r w:rsidR="00B952D5" w:rsidRPr="00D60123">
        <w:rPr>
          <w:lang w:bidi="ar-JO"/>
        </w:rPr>
        <w:t xml:space="preserve">. and </w:t>
      </w:r>
      <w:r>
        <w:rPr>
          <w:lang w:bidi="ar-JO"/>
        </w:rPr>
        <w:t>Pennington</w:t>
      </w:r>
      <w:r w:rsidR="00B952D5" w:rsidRPr="00D60123">
        <w:rPr>
          <w:lang w:bidi="ar-JO"/>
        </w:rPr>
        <w:t xml:space="preserve">, </w:t>
      </w:r>
      <w:r>
        <w:rPr>
          <w:lang w:bidi="ar-JO"/>
        </w:rPr>
        <w:t>A., 2011</w:t>
      </w:r>
      <w:r w:rsidR="00B952D5" w:rsidRPr="00D60123">
        <w:rPr>
          <w:lang w:bidi="ar-JO"/>
        </w:rPr>
        <w:t xml:space="preserve">. </w:t>
      </w:r>
      <w:r>
        <w:rPr>
          <w:i/>
          <w:iCs/>
          <w:lang w:bidi="ar-JO"/>
        </w:rPr>
        <w:t>Food &amp; beverage managemant</w:t>
      </w:r>
      <w:r w:rsidR="00B952D5">
        <w:rPr>
          <w:lang w:bidi="ar-JO"/>
        </w:rPr>
        <w:t>.</w:t>
      </w:r>
      <w:r w:rsidR="00B952D5" w:rsidRPr="00D60123">
        <w:rPr>
          <w:lang w:bidi="ar-JO"/>
        </w:rPr>
        <w:t xml:space="preserve"> </w:t>
      </w:r>
      <w:r w:rsidR="00616A9A">
        <w:rPr>
          <w:lang w:bidi="ar-JO"/>
        </w:rPr>
        <w:t>3</w:t>
      </w:r>
      <w:r w:rsidR="00616A9A" w:rsidRPr="00616A9A">
        <w:rPr>
          <w:vertAlign w:val="superscript"/>
          <w:lang w:bidi="ar-JO"/>
        </w:rPr>
        <w:t>rd</w:t>
      </w:r>
      <w:r w:rsidR="00616A9A">
        <w:rPr>
          <w:lang w:bidi="ar-JO"/>
        </w:rPr>
        <w:t xml:space="preserve"> edition. London</w:t>
      </w:r>
      <w:r w:rsidR="00B952D5">
        <w:rPr>
          <w:lang w:bidi="ar-JO"/>
        </w:rPr>
        <w:t>:</w:t>
      </w:r>
      <w:r w:rsidR="00616A9A" w:rsidRPr="00616A9A">
        <w:rPr>
          <w:lang w:bidi="ar-JO"/>
        </w:rPr>
        <w:t xml:space="preserve"> </w:t>
      </w:r>
      <w:r w:rsidR="00616A9A">
        <w:rPr>
          <w:lang w:bidi="ar-JO"/>
        </w:rPr>
        <w:t>Goodfellow Publisher Ltd</w:t>
      </w:r>
      <w:r w:rsidR="00B952D5">
        <w:rPr>
          <w:lang w:bidi="ar-JO"/>
        </w:rPr>
        <w:t>.</w:t>
      </w:r>
    </w:p>
    <w:p w:rsidR="00616A9A" w:rsidRDefault="00616A9A" w:rsidP="00616A9A">
      <w:pPr>
        <w:pStyle w:val="Default"/>
        <w:rPr>
          <w:rFonts w:cstheme="majorBidi"/>
          <w:color w:val="auto"/>
        </w:rPr>
      </w:pPr>
    </w:p>
    <w:p w:rsidR="00D64C0A" w:rsidRPr="00D64C0A" w:rsidRDefault="00616A9A" w:rsidP="00D64C0A">
      <w:pPr>
        <w:numPr>
          <w:ilvl w:val="0"/>
          <w:numId w:val="8"/>
        </w:numPr>
        <w:bidi w:val="0"/>
        <w:jc w:val="lowKashida"/>
        <w:rPr>
          <w:rStyle w:val="A0"/>
          <w:rFonts w:cs="Times New Roman"/>
          <w:color w:val="auto"/>
          <w:sz w:val="24"/>
          <w:szCs w:val="24"/>
          <w:lang w:bidi="ar-JO"/>
        </w:rPr>
      </w:pPr>
      <w:r w:rsidRPr="00616A9A">
        <w:rPr>
          <w:rFonts w:cstheme="majorBidi"/>
        </w:rPr>
        <w:t xml:space="preserve"> </w:t>
      </w:r>
      <w:r w:rsidRPr="00616A9A">
        <w:rPr>
          <w:rStyle w:val="A0"/>
          <w:rFonts w:cstheme="majorBidi"/>
          <w:sz w:val="24"/>
          <w:szCs w:val="24"/>
        </w:rPr>
        <w:t>2013 Food and Beverage Industry Outlook Survey. Available from:</w:t>
      </w:r>
      <w:r w:rsidRPr="00616A9A">
        <w:t xml:space="preserve"> </w:t>
      </w:r>
      <w:hyperlink r:id="rId10" w:history="1">
        <w:r w:rsidRPr="00616A9A">
          <w:rPr>
            <w:rStyle w:val="Hyperlink"/>
            <w:rFonts w:cstheme="majorBidi"/>
          </w:rPr>
          <w:t>https://www.kpmg.com/US/en/IssuesAndInsights/ArticlesPublications/Documents/food-beverage-outlook-survey-2013.pdf</w:t>
        </w:r>
      </w:hyperlink>
      <w:r w:rsidRPr="00616A9A">
        <w:rPr>
          <w:rStyle w:val="A0"/>
          <w:rFonts w:cstheme="majorBidi"/>
          <w:sz w:val="24"/>
          <w:szCs w:val="24"/>
        </w:rPr>
        <w:t xml:space="preserve">. Accessed 11th September 2014. </w:t>
      </w:r>
    </w:p>
    <w:p w:rsidR="00D64C0A" w:rsidRPr="00D64C0A" w:rsidRDefault="00D64C0A" w:rsidP="00D64C0A">
      <w:pPr>
        <w:bidi w:val="0"/>
        <w:ind w:left="632"/>
        <w:jc w:val="lowKashida"/>
        <w:rPr>
          <w:rStyle w:val="A0"/>
          <w:rFonts w:cs="Times New Roman"/>
          <w:color w:val="auto"/>
          <w:sz w:val="24"/>
          <w:szCs w:val="24"/>
          <w:lang w:bidi="ar-JO"/>
        </w:rPr>
      </w:pPr>
    </w:p>
    <w:p w:rsidR="0067338A" w:rsidRDefault="008F5D79" w:rsidP="008F5D79">
      <w:pPr>
        <w:numPr>
          <w:ilvl w:val="0"/>
          <w:numId w:val="8"/>
        </w:numPr>
        <w:bidi w:val="0"/>
        <w:spacing w:line="276" w:lineRule="auto"/>
        <w:ind w:right="-514"/>
        <w:jc w:val="lowKashida"/>
        <w:rPr>
          <w:lang w:bidi="ar-JO"/>
        </w:rPr>
      </w:pPr>
      <w:r>
        <w:rPr>
          <w:lang w:bidi="ar-JO"/>
        </w:rPr>
        <w:t>Cooper, C., 2012</w:t>
      </w:r>
      <w:r w:rsidR="00D64C0A" w:rsidRPr="0044630A">
        <w:rPr>
          <w:lang w:bidi="ar-JO"/>
        </w:rPr>
        <w:t xml:space="preserve">. </w:t>
      </w:r>
      <w:r>
        <w:rPr>
          <w:i/>
          <w:iCs/>
          <w:lang w:bidi="ar-JO"/>
        </w:rPr>
        <w:t>Essentials of tourism</w:t>
      </w:r>
      <w:r w:rsidR="00D64C0A" w:rsidRPr="0044630A">
        <w:rPr>
          <w:lang w:bidi="ar-JO"/>
        </w:rPr>
        <w:t xml:space="preserve">. New Jersey: </w:t>
      </w:r>
      <w:r>
        <w:rPr>
          <w:lang w:bidi="ar-JO"/>
        </w:rPr>
        <w:t>Pearson Education Ltd.</w:t>
      </w:r>
      <w:r w:rsidR="0067338A">
        <w:rPr>
          <w:lang w:bidi="ar-JO"/>
        </w:rPr>
        <w:t xml:space="preserve"> </w:t>
      </w:r>
    </w:p>
    <w:p w:rsidR="00D64C0A" w:rsidRPr="0067338A" w:rsidRDefault="0067338A" w:rsidP="0067338A">
      <w:pPr>
        <w:bidi w:val="0"/>
        <w:spacing w:line="276" w:lineRule="auto"/>
        <w:ind w:left="632" w:right="-514"/>
        <w:jc w:val="lowKashida"/>
        <w:rPr>
          <w:b/>
          <w:bCs/>
          <w:lang w:bidi="ar-JO"/>
        </w:rPr>
      </w:pPr>
      <w:r w:rsidRPr="0067338A">
        <w:rPr>
          <w:b/>
          <w:bCs/>
          <w:lang w:bidi="ar-JO"/>
        </w:rPr>
        <w:t xml:space="preserve">First Chapter </w:t>
      </w:r>
      <w:r>
        <w:rPr>
          <w:b/>
          <w:bCs/>
          <w:lang w:bidi="ar-JO"/>
        </w:rPr>
        <w:t>p.p 5-7.</w:t>
      </w:r>
    </w:p>
    <w:p w:rsidR="00616A9A" w:rsidRPr="00616A9A" w:rsidRDefault="00616A9A" w:rsidP="00616A9A">
      <w:pPr>
        <w:bidi w:val="0"/>
        <w:jc w:val="lowKashida"/>
        <w:rPr>
          <w:rStyle w:val="A0"/>
          <w:rFonts w:cs="Times New Roman"/>
          <w:color w:val="auto"/>
          <w:sz w:val="24"/>
          <w:szCs w:val="24"/>
          <w:lang w:bidi="ar-JO"/>
        </w:rPr>
      </w:pPr>
    </w:p>
    <w:p w:rsidR="00AA2172" w:rsidRPr="000314BB" w:rsidRDefault="00AA2172" w:rsidP="00777691">
      <w:pPr>
        <w:pStyle w:val="ListParagraph"/>
        <w:numPr>
          <w:ilvl w:val="0"/>
          <w:numId w:val="8"/>
        </w:numPr>
        <w:shd w:val="clear" w:color="auto" w:fill="FFFFFF"/>
        <w:bidi w:val="0"/>
        <w:spacing w:line="276" w:lineRule="auto"/>
        <w:jc w:val="both"/>
        <w:textAlignment w:val="baseline"/>
        <w:rPr>
          <w:rFonts w:asciiTheme="majorBidi" w:hAnsiTheme="majorBidi" w:cstheme="majorBidi"/>
          <w:color w:val="000000"/>
          <w:lang w:eastAsia="en-GB"/>
        </w:rPr>
      </w:pPr>
      <w:r w:rsidRPr="00AA2172">
        <w:rPr>
          <w:rFonts w:asciiTheme="majorBidi" w:hAnsiTheme="majorBidi" w:cstheme="majorBidi"/>
          <w:color w:val="000000"/>
          <w:shd w:val="clear" w:color="auto" w:fill="FFFFFF"/>
        </w:rPr>
        <w:t xml:space="preserve">AbuKhalifeh, A. and Som, A., 2012. </w:t>
      </w:r>
      <w:r w:rsidRPr="00AA2172">
        <w:rPr>
          <w:rFonts w:asciiTheme="majorBidi" w:hAnsiTheme="majorBidi" w:cstheme="majorBidi"/>
          <w:i/>
          <w:iCs/>
          <w:color w:val="000000"/>
          <w:shd w:val="clear" w:color="auto" w:fill="FFFFFF"/>
        </w:rPr>
        <w:t>In:</w:t>
      </w:r>
      <w:r w:rsidR="00B952D5" w:rsidRPr="00AA2172">
        <w:rPr>
          <w:rFonts w:asciiTheme="majorBidi" w:hAnsiTheme="majorBidi" w:cstheme="majorBidi"/>
          <w:lang w:eastAsia="en-US"/>
        </w:rPr>
        <w:t xml:space="preserve"> </w:t>
      </w:r>
      <w:r w:rsidR="00616A9A" w:rsidRPr="00AA217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>G</w:t>
      </w:r>
      <w:r w:rsidRPr="00AA2172">
        <w:rPr>
          <w:rStyle w:val="a"/>
          <w:rFonts w:asciiTheme="majorBidi" w:hAnsiTheme="majorBidi" w:cstheme="majorBidi"/>
          <w:color w:val="000000"/>
          <w:bdr w:val="none" w:sz="0" w:space="0" w:color="auto" w:frame="1"/>
          <w:shd w:val="clear" w:color="auto" w:fill="FFFFFF"/>
        </w:rPr>
        <w:t xml:space="preserve">uest satisfaction and loyalty in food and beverage service department in the hotel industry. </w:t>
      </w:r>
      <w:r w:rsidRPr="00AA2172">
        <w:rPr>
          <w:rFonts w:asciiTheme="majorBidi" w:hAnsiTheme="majorBidi" w:cstheme="majorBidi"/>
          <w:i/>
          <w:iCs/>
          <w:color w:val="000000"/>
          <w:lang w:eastAsia="en-GB"/>
        </w:rPr>
        <w:t>2</w:t>
      </w:r>
      <w:r w:rsidRPr="00AA2172">
        <w:rPr>
          <w:rFonts w:asciiTheme="majorBidi" w:hAnsiTheme="majorBidi" w:cstheme="majorBidi"/>
          <w:i/>
          <w:iCs/>
          <w:color w:val="000000"/>
          <w:vertAlign w:val="superscript"/>
          <w:lang w:eastAsia="en-GB"/>
        </w:rPr>
        <w:t>nd</w:t>
      </w:r>
      <w:r w:rsidRPr="00AA2172">
        <w:rPr>
          <w:i/>
          <w:iCs/>
          <w:color w:val="000000"/>
          <w:lang w:eastAsia="en-GB"/>
        </w:rPr>
        <w:t xml:space="preserve"> international conference on management (ICM) proceedings,</w:t>
      </w:r>
      <w:r w:rsidRPr="00AA2172">
        <w:rPr>
          <w:color w:val="000000"/>
          <w:lang w:eastAsia="en-GB"/>
        </w:rPr>
        <w:t xml:space="preserve"> </w:t>
      </w:r>
      <w:r w:rsidRPr="00AA2172">
        <w:rPr>
          <w:rFonts w:asciiTheme="majorBidi" w:hAnsiTheme="majorBidi" w:cstheme="majorBidi"/>
          <w:color w:val="0D0D0D"/>
          <w:lang w:eastAsia="en-GB"/>
        </w:rPr>
        <w:t>11- 12</w:t>
      </w:r>
      <w:r w:rsidRPr="00AA2172">
        <w:rPr>
          <w:rFonts w:asciiTheme="majorBidi" w:hAnsiTheme="majorBidi" w:cstheme="majorBidi"/>
          <w:color w:val="000000"/>
          <w:lang w:eastAsia="en-GB"/>
        </w:rPr>
        <w:t xml:space="preserve"> </w:t>
      </w:r>
      <w:r w:rsidRPr="00AA2172">
        <w:rPr>
          <w:rFonts w:asciiTheme="majorBidi" w:hAnsiTheme="majorBidi" w:cstheme="majorBidi"/>
          <w:color w:val="0D0D0D"/>
          <w:spacing w:val="-10"/>
          <w:lang w:eastAsia="en-GB"/>
        </w:rPr>
        <w:t xml:space="preserve">June 2012 </w:t>
      </w:r>
      <w:r w:rsidRPr="00AA2172">
        <w:rPr>
          <w:rFonts w:asciiTheme="majorBidi" w:hAnsiTheme="majorBidi" w:cstheme="majorBidi"/>
          <w:color w:val="0D0D0D"/>
          <w:spacing w:val="-13"/>
          <w:shd w:val="clear" w:color="auto" w:fill="FFFFFF"/>
        </w:rPr>
        <w:t>Lankawikedah.  Malaysia: ICM Proceedings, 996-1008.</w:t>
      </w:r>
    </w:p>
    <w:p w:rsidR="000314BB" w:rsidRPr="00A96E4D" w:rsidRDefault="000314BB" w:rsidP="000314BB">
      <w:pPr>
        <w:pStyle w:val="ListParagraph"/>
        <w:shd w:val="clear" w:color="auto" w:fill="FFFFFF"/>
        <w:bidi w:val="0"/>
        <w:spacing w:line="276" w:lineRule="auto"/>
        <w:ind w:left="632"/>
        <w:jc w:val="both"/>
        <w:textAlignment w:val="baseline"/>
        <w:rPr>
          <w:rFonts w:asciiTheme="majorBidi" w:hAnsiTheme="majorBidi" w:cstheme="majorBidi"/>
          <w:color w:val="000000"/>
          <w:lang w:eastAsia="en-GB"/>
        </w:rPr>
      </w:pPr>
    </w:p>
    <w:p w:rsidR="00A96E4D" w:rsidRPr="000314BB" w:rsidRDefault="000314BB" w:rsidP="000314BB">
      <w:pPr>
        <w:pStyle w:val="ListParagraph"/>
        <w:numPr>
          <w:ilvl w:val="0"/>
          <w:numId w:val="8"/>
        </w:numPr>
        <w:autoSpaceDE w:val="0"/>
        <w:autoSpaceDN w:val="0"/>
        <w:bidi w:val="0"/>
        <w:adjustRightInd w:val="0"/>
        <w:spacing w:line="276" w:lineRule="auto"/>
        <w:jc w:val="both"/>
        <w:rPr>
          <w:rStyle w:val="a"/>
          <w:rFonts w:asciiTheme="majorBidi" w:hAnsiTheme="majorBidi" w:cstheme="majorBidi"/>
          <w:color w:val="000000"/>
          <w:lang w:eastAsia="en-US"/>
        </w:rPr>
      </w:pPr>
      <w:r w:rsidRPr="000314BB">
        <w:rPr>
          <w:rFonts w:asciiTheme="majorBidi" w:hAnsiTheme="majorBidi" w:cstheme="majorBidi"/>
          <w:color w:val="000000"/>
          <w:shd w:val="clear" w:color="auto" w:fill="FFFFFF"/>
        </w:rPr>
        <w:t xml:space="preserve">AbuKhalifeh, A. and Som, A., 2013. </w:t>
      </w:r>
      <w:r w:rsidRPr="000314BB">
        <w:rPr>
          <w:rFonts w:asciiTheme="majorBidi" w:hAnsiTheme="majorBidi" w:cstheme="majorBidi"/>
          <w:i/>
          <w:iCs/>
          <w:color w:val="000000"/>
          <w:shd w:val="clear" w:color="auto" w:fill="FFFFFF"/>
        </w:rPr>
        <w:t>In:</w:t>
      </w:r>
      <w:r w:rsidRPr="000314BB">
        <w:rPr>
          <w:rFonts w:asciiTheme="majorBidi" w:hAnsiTheme="majorBidi" w:cstheme="majorBidi"/>
          <w:lang w:eastAsia="en-US"/>
        </w:rPr>
        <w:t xml:space="preserve"> </w:t>
      </w:r>
      <w:r w:rsidRPr="000314BB">
        <w:rPr>
          <w:rFonts w:asciiTheme="majorBidi" w:hAnsiTheme="majorBidi" w:cstheme="majorBidi"/>
          <w:color w:val="000000"/>
        </w:rPr>
        <w:t>Service quality gaps: For food and beverage service division in Jordanian hotels.</w:t>
      </w:r>
      <w:r w:rsidRPr="000314BB">
        <w:rPr>
          <w:rFonts w:ascii="Cambria" w:hAnsi="Cambria" w:cs="Cambria"/>
          <w:color w:val="000000"/>
          <w:sz w:val="16"/>
          <w:szCs w:val="16"/>
        </w:rPr>
        <w:t xml:space="preserve"> </w:t>
      </w:r>
      <w:r w:rsidRPr="000314BB">
        <w:rPr>
          <w:rFonts w:asciiTheme="majorBidi" w:hAnsiTheme="majorBidi" w:cstheme="majorBidi"/>
          <w:i/>
          <w:iCs/>
          <w:color w:val="000000"/>
        </w:rPr>
        <w:t xml:space="preserve">Proceedings of the 3rd </w:t>
      </w:r>
      <w:r w:rsidRPr="000314BB">
        <w:rPr>
          <w:i/>
          <w:iCs/>
          <w:color w:val="000000"/>
        </w:rPr>
        <w:t>r</w:t>
      </w:r>
      <w:r w:rsidRPr="000314BB">
        <w:rPr>
          <w:rFonts w:asciiTheme="majorBidi" w:hAnsiTheme="majorBidi" w:cstheme="majorBidi"/>
          <w:i/>
          <w:iCs/>
          <w:color w:val="000000"/>
        </w:rPr>
        <w:t xml:space="preserve">egional </w:t>
      </w:r>
      <w:r w:rsidRPr="000314BB">
        <w:rPr>
          <w:i/>
          <w:iCs/>
          <w:color w:val="000000"/>
        </w:rPr>
        <w:t>c</w:t>
      </w:r>
      <w:r w:rsidRPr="000314BB">
        <w:rPr>
          <w:rFonts w:asciiTheme="majorBidi" w:hAnsiTheme="majorBidi" w:cstheme="majorBidi"/>
          <w:i/>
          <w:iCs/>
          <w:color w:val="000000"/>
        </w:rPr>
        <w:t xml:space="preserve">onference on </w:t>
      </w:r>
      <w:r w:rsidRPr="000314BB">
        <w:rPr>
          <w:i/>
          <w:iCs/>
          <w:color w:val="000000"/>
        </w:rPr>
        <w:t>t</w:t>
      </w:r>
      <w:r w:rsidRPr="000314BB">
        <w:rPr>
          <w:rFonts w:asciiTheme="majorBidi" w:hAnsiTheme="majorBidi" w:cstheme="majorBidi"/>
          <w:i/>
          <w:iCs/>
          <w:color w:val="000000"/>
        </w:rPr>
        <w:t xml:space="preserve">ourism </w:t>
      </w:r>
      <w:r w:rsidRPr="000314BB">
        <w:rPr>
          <w:i/>
          <w:iCs/>
          <w:color w:val="000000"/>
        </w:rPr>
        <w:t>r</w:t>
      </w:r>
      <w:r w:rsidRPr="000314BB">
        <w:rPr>
          <w:rFonts w:asciiTheme="majorBidi" w:hAnsiTheme="majorBidi" w:cstheme="majorBidi"/>
          <w:i/>
          <w:iCs/>
          <w:color w:val="000000"/>
        </w:rPr>
        <w:t>esearch,</w:t>
      </w:r>
      <w:r w:rsidRPr="000314BB">
        <w:rPr>
          <w:rFonts w:asciiTheme="majorBidi" w:hAnsiTheme="majorBidi" w:cstheme="majorBidi"/>
          <w:color w:val="000000"/>
        </w:rPr>
        <w:t xml:space="preserve"> 29-31 Oct, 2013, Langkawi, Malaysia</w:t>
      </w:r>
      <w:r w:rsidRPr="000314BB">
        <w:rPr>
          <w:color w:val="000000"/>
        </w:rPr>
        <w:t xml:space="preserve">. </w:t>
      </w:r>
      <w:r w:rsidRPr="000314BB">
        <w:rPr>
          <w:rFonts w:asciiTheme="majorBidi" w:hAnsiTheme="majorBidi" w:cstheme="majorBidi"/>
          <w:color w:val="0D0D0D"/>
          <w:spacing w:val="-13"/>
          <w:shd w:val="clear" w:color="auto" w:fill="FFFFFF"/>
        </w:rPr>
        <w:t xml:space="preserve">Malaysia: </w:t>
      </w:r>
      <w:r w:rsidRPr="000314BB">
        <w:rPr>
          <w:rFonts w:asciiTheme="majorBidi" w:hAnsiTheme="majorBidi" w:cstheme="majorBidi"/>
          <w:color w:val="000000"/>
        </w:rPr>
        <w:t xml:space="preserve">3rd </w:t>
      </w:r>
      <w:r w:rsidRPr="000314BB">
        <w:rPr>
          <w:color w:val="000000"/>
        </w:rPr>
        <w:t>r</w:t>
      </w:r>
      <w:r w:rsidRPr="000314BB">
        <w:rPr>
          <w:rFonts w:asciiTheme="majorBidi" w:hAnsiTheme="majorBidi" w:cstheme="majorBidi"/>
          <w:color w:val="000000"/>
        </w:rPr>
        <w:t xml:space="preserve">egional </w:t>
      </w:r>
      <w:r w:rsidRPr="000314BB">
        <w:rPr>
          <w:color w:val="000000"/>
        </w:rPr>
        <w:t>c</w:t>
      </w:r>
      <w:r w:rsidRPr="000314BB">
        <w:rPr>
          <w:rFonts w:asciiTheme="majorBidi" w:hAnsiTheme="majorBidi" w:cstheme="majorBidi"/>
          <w:color w:val="000000"/>
        </w:rPr>
        <w:t xml:space="preserve">onference on </w:t>
      </w:r>
      <w:r w:rsidRPr="000314BB">
        <w:rPr>
          <w:color w:val="000000"/>
        </w:rPr>
        <w:t>t</w:t>
      </w:r>
      <w:r w:rsidRPr="000314BB">
        <w:rPr>
          <w:rFonts w:asciiTheme="majorBidi" w:hAnsiTheme="majorBidi" w:cstheme="majorBidi"/>
          <w:color w:val="000000"/>
        </w:rPr>
        <w:t xml:space="preserve">ourism </w:t>
      </w:r>
      <w:r w:rsidRPr="000314BB">
        <w:rPr>
          <w:color w:val="000000"/>
        </w:rPr>
        <w:t>r</w:t>
      </w:r>
      <w:r w:rsidRPr="000314BB">
        <w:rPr>
          <w:rFonts w:asciiTheme="majorBidi" w:hAnsiTheme="majorBidi" w:cstheme="majorBidi"/>
          <w:color w:val="000000"/>
        </w:rPr>
        <w:t>esearch</w:t>
      </w:r>
      <w:r w:rsidRPr="000314BB">
        <w:rPr>
          <w:rFonts w:asciiTheme="majorBidi" w:hAnsiTheme="majorBidi" w:cstheme="majorBidi"/>
          <w:color w:val="0D0D0D"/>
          <w:spacing w:val="-13"/>
          <w:shd w:val="clear" w:color="auto" w:fill="FFFFFF"/>
        </w:rPr>
        <w:t xml:space="preserve"> </w:t>
      </w:r>
      <w:r w:rsidRPr="000314BB">
        <w:rPr>
          <w:color w:val="0D0D0D"/>
          <w:spacing w:val="-13"/>
          <w:shd w:val="clear" w:color="auto" w:fill="FFFFFF"/>
        </w:rPr>
        <w:t>p</w:t>
      </w:r>
      <w:r w:rsidRPr="000314BB">
        <w:rPr>
          <w:rFonts w:asciiTheme="majorBidi" w:hAnsiTheme="majorBidi" w:cstheme="majorBidi"/>
          <w:color w:val="0D0D0D"/>
          <w:spacing w:val="-13"/>
          <w:shd w:val="clear" w:color="auto" w:fill="FFFFFF"/>
        </w:rPr>
        <w:t xml:space="preserve">roceedings, </w:t>
      </w:r>
      <w:r w:rsidRPr="000314BB">
        <w:rPr>
          <w:color w:val="0D0D0D"/>
          <w:spacing w:val="-13"/>
          <w:shd w:val="clear" w:color="auto" w:fill="FFFFFF"/>
        </w:rPr>
        <w:t>691</w:t>
      </w:r>
      <w:r w:rsidRPr="000314BB">
        <w:rPr>
          <w:rFonts w:asciiTheme="majorBidi" w:hAnsiTheme="majorBidi" w:cstheme="majorBidi"/>
          <w:color w:val="0D0D0D"/>
          <w:spacing w:val="-13"/>
          <w:shd w:val="clear" w:color="auto" w:fill="FFFFFF"/>
        </w:rPr>
        <w:t>-</w:t>
      </w:r>
      <w:r w:rsidRPr="000314BB">
        <w:rPr>
          <w:color w:val="0D0D0D"/>
          <w:spacing w:val="-13"/>
          <w:shd w:val="clear" w:color="auto" w:fill="FFFFFF"/>
        </w:rPr>
        <w:t>697</w:t>
      </w:r>
      <w:r w:rsidRPr="000314BB">
        <w:rPr>
          <w:rFonts w:asciiTheme="majorBidi" w:hAnsiTheme="majorBidi" w:cstheme="majorBidi"/>
          <w:color w:val="0D0D0D"/>
          <w:spacing w:val="-13"/>
          <w:shd w:val="clear" w:color="auto" w:fill="FFFFFF"/>
        </w:rPr>
        <w:t>.</w:t>
      </w:r>
    </w:p>
    <w:p w:rsidR="00B952D5" w:rsidRPr="00CC1222" w:rsidRDefault="00B952D5" w:rsidP="00B952D5">
      <w:pPr>
        <w:bidi w:val="0"/>
        <w:rPr>
          <w:lang w:bidi="ar-JO"/>
        </w:rPr>
      </w:pPr>
    </w:p>
    <w:p w:rsidR="00B952D5" w:rsidRDefault="00B952D5" w:rsidP="00B952D5">
      <w:pPr>
        <w:numPr>
          <w:ilvl w:val="0"/>
          <w:numId w:val="2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Support material (s) (vcs, acs, etc).</w:t>
      </w:r>
    </w:p>
    <w:p w:rsidR="00B952D5" w:rsidRDefault="00B952D5" w:rsidP="00B952D5">
      <w:pPr>
        <w:numPr>
          <w:ilvl w:val="0"/>
          <w:numId w:val="2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Study guide (s) (if applicable)</w:t>
      </w:r>
    </w:p>
    <w:p w:rsidR="00B952D5" w:rsidRDefault="00B952D5" w:rsidP="00B952D5">
      <w:pPr>
        <w:numPr>
          <w:ilvl w:val="0"/>
          <w:numId w:val="2"/>
        </w:numPr>
        <w:tabs>
          <w:tab w:val="clear" w:pos="1440"/>
        </w:tabs>
        <w:bidi w:val="0"/>
        <w:ind w:left="-540" w:firstLine="0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 xml:space="preserve">Homework and laboratory guide (s) if (applicable). </w:t>
      </w: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u w:val="single"/>
          <w:lang w:bidi="ar-JO"/>
        </w:rPr>
      </w:pPr>
      <w:r w:rsidRPr="00393BEB">
        <w:rPr>
          <w:b/>
          <w:bCs/>
          <w:u w:val="single"/>
          <w:lang w:bidi="ar-JO"/>
        </w:rPr>
        <w:t>Teaching methods:</w:t>
      </w:r>
    </w:p>
    <w:p w:rsidR="00B952D5" w:rsidRDefault="00B952D5" w:rsidP="00B952D5">
      <w:pPr>
        <w:bidi w:val="0"/>
        <w:ind w:left="-540"/>
        <w:jc w:val="lowKashida"/>
        <w:rPr>
          <w:b/>
          <w:bCs/>
          <w:u w:val="single"/>
          <w:lang w:bidi="ar-JO"/>
        </w:rPr>
      </w:pPr>
    </w:p>
    <w:p w:rsidR="00B952D5" w:rsidRPr="00324EDD" w:rsidRDefault="00AA2172" w:rsidP="00986828">
      <w:pPr>
        <w:bidi w:val="0"/>
        <w:spacing w:line="276" w:lineRule="auto"/>
        <w:ind w:left="-540"/>
        <w:jc w:val="lowKashida"/>
        <w:rPr>
          <w:lang w:bidi="ar-JO"/>
        </w:rPr>
      </w:pPr>
      <w:r w:rsidRPr="00324EDD">
        <w:rPr>
          <w:lang w:bidi="ar-JO"/>
        </w:rPr>
        <w:t>Lectures</w:t>
      </w:r>
      <w:r w:rsidR="00B952D5" w:rsidRPr="00324EDD">
        <w:rPr>
          <w:lang w:bidi="ar-JO"/>
        </w:rPr>
        <w:t>,</w:t>
      </w:r>
      <w:r w:rsidR="00B952D5">
        <w:rPr>
          <w:lang w:bidi="ar-JO"/>
        </w:rPr>
        <w:t xml:space="preserve"> brainstorming, </w:t>
      </w:r>
      <w:r w:rsidR="00B952D5" w:rsidRPr="00324EDD">
        <w:rPr>
          <w:lang w:bidi="ar-JO"/>
        </w:rPr>
        <w:t xml:space="preserve">tutorials, problem solving, </w:t>
      </w:r>
      <w:r>
        <w:rPr>
          <w:lang w:bidi="ar-JO"/>
        </w:rPr>
        <w:t>assignments</w:t>
      </w:r>
      <w:r w:rsidR="00B952D5" w:rsidRPr="00324EDD">
        <w:rPr>
          <w:lang w:bidi="ar-JO"/>
        </w:rPr>
        <w:t>,</w:t>
      </w:r>
      <w:r w:rsidR="00B952D5">
        <w:rPr>
          <w:lang w:bidi="ar-JO"/>
        </w:rPr>
        <w:t xml:space="preserve"> learning through playing, presentations and posters</w:t>
      </w:r>
      <w:r w:rsidR="00B952D5" w:rsidRPr="00324EDD">
        <w:rPr>
          <w:lang w:bidi="ar-JO"/>
        </w:rPr>
        <w:t xml:space="preserve"> etc.</w:t>
      </w: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u w:val="single"/>
          <w:lang w:bidi="ar-JO"/>
        </w:rPr>
      </w:pPr>
      <w:r w:rsidRPr="00324EDD">
        <w:rPr>
          <w:b/>
          <w:bCs/>
          <w:u w:val="single"/>
          <w:lang w:bidi="ar-JO"/>
        </w:rPr>
        <w:t>Learning outcomes</w:t>
      </w:r>
      <w:r>
        <w:rPr>
          <w:b/>
          <w:bCs/>
          <w:u w:val="single"/>
          <w:lang w:bidi="ar-JO"/>
        </w:rPr>
        <w:t>:</w:t>
      </w: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</w:p>
    <w:p w:rsidR="00B952D5" w:rsidRDefault="00B952D5" w:rsidP="00B952D5">
      <w:pPr>
        <w:numPr>
          <w:ilvl w:val="0"/>
          <w:numId w:val="3"/>
        </w:numPr>
        <w:tabs>
          <w:tab w:val="clear" w:pos="360"/>
          <w:tab w:val="num" w:pos="-180"/>
        </w:tabs>
        <w:bidi w:val="0"/>
        <w:ind w:left="-360" w:firstLine="0"/>
        <w:jc w:val="lowKashida"/>
        <w:rPr>
          <w:b/>
          <w:bCs/>
          <w:lang w:bidi="ar-JO"/>
        </w:rPr>
      </w:pPr>
      <w:r w:rsidRPr="00ED7398">
        <w:rPr>
          <w:b/>
          <w:bCs/>
          <w:lang w:bidi="ar-JO"/>
        </w:rPr>
        <w:t>Knowledge and understanding</w:t>
      </w:r>
    </w:p>
    <w:p w:rsidR="00B952D5" w:rsidRPr="00ED7398" w:rsidRDefault="00B952D5" w:rsidP="00B952D5">
      <w:pPr>
        <w:bidi w:val="0"/>
        <w:ind w:left="-360"/>
        <w:jc w:val="lowKashida"/>
        <w:rPr>
          <w:b/>
          <w:bCs/>
          <w:lang w:bidi="ar-JO"/>
        </w:rPr>
      </w:pPr>
    </w:p>
    <w:p w:rsidR="00B952D5" w:rsidRPr="00ED7398" w:rsidRDefault="00B952D5" w:rsidP="00AA2172">
      <w:pPr>
        <w:autoSpaceDE w:val="0"/>
        <w:autoSpaceDN w:val="0"/>
        <w:bidi w:val="0"/>
        <w:adjustRightInd w:val="0"/>
        <w:spacing w:line="276" w:lineRule="auto"/>
        <w:rPr>
          <w:lang w:eastAsia="en-US"/>
        </w:rPr>
      </w:pPr>
      <w:r w:rsidRPr="00ED7398">
        <w:rPr>
          <w:lang w:eastAsia="en-US"/>
        </w:rPr>
        <w:t xml:space="preserve">1- To </w:t>
      </w:r>
      <w:r>
        <w:rPr>
          <w:lang w:eastAsia="en-US"/>
        </w:rPr>
        <w:t>ack</w:t>
      </w:r>
      <w:r w:rsidRPr="00ED7398">
        <w:rPr>
          <w:lang w:eastAsia="en-US"/>
        </w:rPr>
        <w:t>nowl</w:t>
      </w:r>
      <w:r>
        <w:rPr>
          <w:lang w:eastAsia="en-US"/>
        </w:rPr>
        <w:t>edge</w:t>
      </w:r>
      <w:r w:rsidR="00AA2172">
        <w:rPr>
          <w:lang w:eastAsia="en-US"/>
        </w:rPr>
        <w:t xml:space="preserve"> the history and development of food and beverage services</w:t>
      </w:r>
      <w:r w:rsidRPr="00ED7398">
        <w:rPr>
          <w:lang w:eastAsia="en-US"/>
        </w:rPr>
        <w:t>.</w:t>
      </w:r>
    </w:p>
    <w:p w:rsidR="00B952D5" w:rsidRPr="00ED7398" w:rsidRDefault="00B952D5" w:rsidP="00AA2172">
      <w:pPr>
        <w:bidi w:val="0"/>
        <w:spacing w:line="276" w:lineRule="auto"/>
        <w:jc w:val="lowKashida"/>
        <w:rPr>
          <w:lang w:eastAsia="en-US"/>
        </w:rPr>
      </w:pPr>
      <w:r w:rsidRPr="00ED7398">
        <w:rPr>
          <w:lang w:eastAsia="en-US"/>
        </w:rPr>
        <w:t xml:space="preserve">2- To understand the different </w:t>
      </w:r>
      <w:r w:rsidR="00AA2172">
        <w:rPr>
          <w:lang w:eastAsia="en-US"/>
        </w:rPr>
        <w:t>managerial phases of food and beverage industry.</w:t>
      </w:r>
    </w:p>
    <w:p w:rsidR="00B952D5" w:rsidRPr="008722F4" w:rsidRDefault="00B952D5" w:rsidP="00B952D5">
      <w:pPr>
        <w:bidi w:val="0"/>
        <w:jc w:val="lowKashida"/>
        <w:rPr>
          <w:lang w:bidi="ar-JO"/>
        </w:rPr>
      </w:pPr>
    </w:p>
    <w:p w:rsidR="00B952D5" w:rsidRPr="00461296" w:rsidRDefault="00B952D5" w:rsidP="00B952D5">
      <w:pPr>
        <w:numPr>
          <w:ilvl w:val="0"/>
          <w:numId w:val="3"/>
        </w:numPr>
        <w:tabs>
          <w:tab w:val="clear" w:pos="360"/>
          <w:tab w:val="num" w:pos="-180"/>
        </w:tabs>
        <w:bidi w:val="0"/>
        <w:ind w:left="-180" w:hanging="180"/>
        <w:jc w:val="lowKashida"/>
        <w:rPr>
          <w:b/>
          <w:bCs/>
          <w:lang w:bidi="ar-JO"/>
        </w:rPr>
      </w:pPr>
      <w:r w:rsidRPr="00461296">
        <w:rPr>
          <w:b/>
          <w:bCs/>
          <w:lang w:bidi="ar-JO"/>
        </w:rPr>
        <w:t xml:space="preserve">Cognitive skills (thinking and analysis). </w:t>
      </w:r>
    </w:p>
    <w:p w:rsidR="00B952D5" w:rsidRPr="00461296" w:rsidRDefault="00B952D5" w:rsidP="00B952D5">
      <w:pPr>
        <w:bidi w:val="0"/>
        <w:ind w:left="-180"/>
        <w:jc w:val="lowKashida"/>
        <w:rPr>
          <w:b/>
          <w:bCs/>
          <w:lang w:bidi="ar-JO"/>
        </w:rPr>
      </w:pPr>
    </w:p>
    <w:p w:rsidR="00B952D5" w:rsidRPr="00461296" w:rsidRDefault="00B952D5" w:rsidP="00AA2172">
      <w:pPr>
        <w:autoSpaceDE w:val="0"/>
        <w:autoSpaceDN w:val="0"/>
        <w:bidi w:val="0"/>
        <w:adjustRightInd w:val="0"/>
        <w:spacing w:line="276" w:lineRule="auto"/>
        <w:rPr>
          <w:lang w:eastAsia="en-US"/>
        </w:rPr>
      </w:pPr>
      <w:r w:rsidRPr="00461296">
        <w:rPr>
          <w:lang w:eastAsia="en-US"/>
        </w:rPr>
        <w:t xml:space="preserve">1- Enhance critical thinking amongst students in order to </w:t>
      </w:r>
      <w:r w:rsidR="00AA2172">
        <w:rPr>
          <w:lang w:eastAsia="en-US"/>
        </w:rPr>
        <w:t>recognize the significance of food and beverage services within tourism and hospitality industry.</w:t>
      </w:r>
    </w:p>
    <w:p w:rsidR="00B952D5" w:rsidRPr="00461296" w:rsidRDefault="00B952D5" w:rsidP="00777691">
      <w:pPr>
        <w:bidi w:val="0"/>
        <w:spacing w:line="276" w:lineRule="auto"/>
        <w:jc w:val="lowKashida"/>
        <w:rPr>
          <w:lang w:eastAsia="en-US"/>
        </w:rPr>
      </w:pPr>
      <w:r w:rsidRPr="00461296">
        <w:rPr>
          <w:lang w:eastAsia="en-US"/>
        </w:rPr>
        <w:lastRenderedPageBreak/>
        <w:t xml:space="preserve">2- To analysis the </w:t>
      </w:r>
      <w:r w:rsidR="00777691">
        <w:rPr>
          <w:lang w:eastAsia="en-US"/>
        </w:rPr>
        <w:t>difference between food production and beverage provision.</w:t>
      </w:r>
    </w:p>
    <w:p w:rsidR="00777691" w:rsidRDefault="00777691" w:rsidP="00777691">
      <w:pPr>
        <w:bidi w:val="0"/>
        <w:jc w:val="lowKashida"/>
        <w:rPr>
          <w:lang w:eastAsia="en-US"/>
        </w:rPr>
      </w:pPr>
    </w:p>
    <w:p w:rsidR="00777691" w:rsidRPr="008B290F" w:rsidRDefault="00777691" w:rsidP="00777691">
      <w:pPr>
        <w:bidi w:val="0"/>
        <w:jc w:val="lowKashida"/>
        <w:rPr>
          <w:b/>
          <w:bCs/>
          <w:highlight w:val="yellow"/>
          <w:lang w:bidi="ar-JO"/>
        </w:rPr>
      </w:pPr>
    </w:p>
    <w:p w:rsidR="00B952D5" w:rsidRPr="00827870" w:rsidRDefault="00B952D5" w:rsidP="00B952D5">
      <w:pPr>
        <w:numPr>
          <w:ilvl w:val="0"/>
          <w:numId w:val="3"/>
        </w:numPr>
        <w:tabs>
          <w:tab w:val="clear" w:pos="360"/>
          <w:tab w:val="num" w:pos="-180"/>
        </w:tabs>
        <w:bidi w:val="0"/>
        <w:ind w:left="-180" w:hanging="180"/>
        <w:jc w:val="lowKashida"/>
        <w:rPr>
          <w:b/>
          <w:bCs/>
          <w:lang w:bidi="ar-JO"/>
        </w:rPr>
      </w:pPr>
      <w:r w:rsidRPr="00827870">
        <w:rPr>
          <w:b/>
          <w:bCs/>
          <w:lang w:bidi="ar-JO"/>
        </w:rPr>
        <w:t>Communication skills (personal and academic).</w:t>
      </w:r>
    </w:p>
    <w:p w:rsidR="00B952D5" w:rsidRPr="00827870" w:rsidRDefault="00B952D5" w:rsidP="00B952D5">
      <w:pPr>
        <w:bidi w:val="0"/>
        <w:ind w:left="-180"/>
        <w:jc w:val="lowKashida"/>
        <w:rPr>
          <w:b/>
          <w:bCs/>
          <w:lang w:bidi="ar-JO"/>
        </w:rPr>
      </w:pPr>
    </w:p>
    <w:p w:rsidR="00B952D5" w:rsidRPr="00827870" w:rsidRDefault="00B952D5" w:rsidP="00777691">
      <w:pPr>
        <w:autoSpaceDE w:val="0"/>
        <w:autoSpaceDN w:val="0"/>
        <w:bidi w:val="0"/>
        <w:adjustRightInd w:val="0"/>
        <w:spacing w:line="276" w:lineRule="auto"/>
        <w:rPr>
          <w:lang w:eastAsia="en-US"/>
        </w:rPr>
      </w:pPr>
      <w:r w:rsidRPr="00827870">
        <w:rPr>
          <w:lang w:eastAsia="en-US"/>
        </w:rPr>
        <w:t xml:space="preserve">1- To illustrate how </w:t>
      </w:r>
      <w:r w:rsidR="00777691">
        <w:rPr>
          <w:lang w:eastAsia="en-US"/>
        </w:rPr>
        <w:t xml:space="preserve">student may connect between theoretical and practical issues in food and beverage services management. </w:t>
      </w:r>
    </w:p>
    <w:p w:rsidR="00B952D5" w:rsidRDefault="00B952D5" w:rsidP="00777691">
      <w:pPr>
        <w:bidi w:val="0"/>
        <w:spacing w:line="276" w:lineRule="auto"/>
        <w:jc w:val="lowKashida"/>
        <w:rPr>
          <w:lang w:eastAsia="en-US"/>
        </w:rPr>
      </w:pPr>
      <w:r w:rsidRPr="00827870">
        <w:rPr>
          <w:lang w:eastAsia="en-US"/>
        </w:rPr>
        <w:t xml:space="preserve">2- To illustrate the </w:t>
      </w:r>
      <w:r w:rsidR="00777691">
        <w:rPr>
          <w:lang w:eastAsia="en-US"/>
        </w:rPr>
        <w:t xml:space="preserve">particularities of food production and beverage provision. </w:t>
      </w:r>
    </w:p>
    <w:p w:rsidR="00B952D5" w:rsidRPr="008722F4" w:rsidRDefault="00B952D5" w:rsidP="00B952D5">
      <w:pPr>
        <w:bidi w:val="0"/>
        <w:jc w:val="lowKashida"/>
        <w:rPr>
          <w:b/>
          <w:bCs/>
          <w:u w:val="single"/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  <w:r w:rsidRPr="00E33BBE">
        <w:rPr>
          <w:b/>
          <w:bCs/>
          <w:u w:val="single"/>
          <w:lang w:bidi="ar-JO"/>
        </w:rPr>
        <w:t>Assessment instruments</w:t>
      </w:r>
      <w:r>
        <w:rPr>
          <w:b/>
          <w:bCs/>
          <w:lang w:bidi="ar-JO"/>
        </w:rPr>
        <w:t xml:space="preserve"> </w:t>
      </w:r>
    </w:p>
    <w:p w:rsidR="00B952D5" w:rsidRDefault="00B952D5" w:rsidP="00B952D5">
      <w:pPr>
        <w:bidi w:val="0"/>
        <w:jc w:val="lowKashida"/>
        <w:rPr>
          <w:lang w:bidi="ar-JO"/>
        </w:rPr>
      </w:pPr>
      <w:r>
        <w:rPr>
          <w:lang w:bidi="ar-JO"/>
        </w:rPr>
        <w:tab/>
      </w:r>
    </w:p>
    <w:p w:rsidR="00B952D5" w:rsidRDefault="00B952D5" w:rsidP="00B952D5">
      <w:pPr>
        <w:numPr>
          <w:ilvl w:val="0"/>
          <w:numId w:val="4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 xml:space="preserve">Short Reports and/ or Presentations, and/ or short Research Projects </w:t>
      </w:r>
    </w:p>
    <w:p w:rsidR="00B952D5" w:rsidRDefault="00B952D5" w:rsidP="00B952D5">
      <w:pPr>
        <w:numPr>
          <w:ilvl w:val="0"/>
          <w:numId w:val="4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Class activities</w:t>
      </w:r>
    </w:p>
    <w:p w:rsidR="00B952D5" w:rsidRDefault="00B952D5" w:rsidP="00B952D5">
      <w:pPr>
        <w:numPr>
          <w:ilvl w:val="0"/>
          <w:numId w:val="4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Homework</w:t>
      </w:r>
    </w:p>
    <w:p w:rsidR="00B952D5" w:rsidRDefault="00B952D5" w:rsidP="00B952D5">
      <w:pPr>
        <w:numPr>
          <w:ilvl w:val="0"/>
          <w:numId w:val="4"/>
        </w:numPr>
        <w:tabs>
          <w:tab w:val="clear" w:pos="1440"/>
        </w:tabs>
        <w:bidi w:val="0"/>
        <w:ind w:left="0"/>
        <w:jc w:val="lowKashida"/>
        <w:rPr>
          <w:lang w:bidi="ar-JO"/>
        </w:rPr>
      </w:pPr>
      <w:r>
        <w:rPr>
          <w:lang w:bidi="ar-JO"/>
        </w:rPr>
        <w:t>Final Exam: 40 marks</w:t>
      </w:r>
    </w:p>
    <w:p w:rsidR="00B952D5" w:rsidRDefault="00B952D5" w:rsidP="00777691">
      <w:pPr>
        <w:bidi w:val="0"/>
        <w:jc w:val="lowKashida"/>
        <w:rPr>
          <w:lang w:bidi="ar-JO"/>
        </w:rPr>
      </w:pPr>
    </w:p>
    <w:p w:rsidR="00B952D5" w:rsidRDefault="00B952D5" w:rsidP="00B952D5">
      <w:pPr>
        <w:bidi w:val="0"/>
        <w:ind w:left="-540"/>
        <w:jc w:val="lowKashida"/>
        <w:rPr>
          <w:b/>
          <w:bCs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5917"/>
      </w:tblGrid>
      <w:tr w:rsidR="00B952D5" w:rsidRPr="009302A6" w:rsidTr="008836D8">
        <w:trPr>
          <w:jc w:val="center"/>
        </w:trPr>
        <w:tc>
          <w:tcPr>
            <w:tcW w:w="7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B952D5" w:rsidRPr="009302A6" w:rsidRDefault="00B952D5" w:rsidP="00777691">
            <w:pPr>
              <w:bidi w:val="0"/>
              <w:spacing w:line="276" w:lineRule="auto"/>
              <w:ind w:right="-180"/>
              <w:jc w:val="center"/>
              <w:rPr>
                <w:b/>
                <w:bCs/>
                <w:u w:val="single"/>
                <w:rtl/>
              </w:rPr>
            </w:pPr>
            <w:r w:rsidRPr="009302A6">
              <w:rPr>
                <w:b/>
                <w:bCs/>
                <w:u w:val="single"/>
                <w:lang w:bidi="ar-JO"/>
              </w:rPr>
              <w:t>Allocation of Marks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B952D5" w:rsidRPr="009302A6" w:rsidRDefault="00B952D5" w:rsidP="00777691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9302A6">
              <w:rPr>
                <w:b/>
                <w:bCs/>
                <w:lang w:bidi="ar-JO"/>
              </w:rPr>
              <w:t>Mark</w:t>
            </w:r>
          </w:p>
        </w:tc>
        <w:tc>
          <w:tcPr>
            <w:tcW w:w="59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:rsidR="00B952D5" w:rsidRPr="0065180F" w:rsidRDefault="00B952D5" w:rsidP="00777691">
            <w:pPr>
              <w:pStyle w:val="Heading6"/>
              <w:numPr>
                <w:ilvl w:val="0"/>
                <w:numId w:val="0"/>
              </w:numPr>
              <w:bidi w:val="0"/>
              <w:spacing w:line="276" w:lineRule="auto"/>
              <w:ind w:right="0" w:firstLine="26"/>
              <w:jc w:val="center"/>
              <w:rPr>
                <w:rtl/>
              </w:rPr>
            </w:pPr>
            <w:r w:rsidRPr="0065180F">
              <w:t xml:space="preserve">Assessment </w:t>
            </w:r>
            <w:r>
              <w:t>I</w:t>
            </w:r>
            <w:r w:rsidRPr="0065180F">
              <w:t>nstruments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2D5" w:rsidRPr="009302A6" w:rsidRDefault="00B952D5" w:rsidP="00777691">
            <w:pPr>
              <w:bidi w:val="0"/>
              <w:spacing w:line="276" w:lineRule="auto"/>
              <w:ind w:right="716"/>
              <w:jc w:val="right"/>
              <w:rPr>
                <w:b/>
                <w:bCs/>
                <w:rtl/>
              </w:rPr>
            </w:pPr>
            <w:r w:rsidRPr="009302A6">
              <w:rPr>
                <w:b/>
                <w:bCs/>
              </w:rPr>
              <w:t>20</w:t>
            </w:r>
          </w:p>
        </w:tc>
        <w:tc>
          <w:tcPr>
            <w:tcW w:w="59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52D5" w:rsidRPr="002C14CE" w:rsidRDefault="00B952D5" w:rsidP="00777691">
            <w:pPr>
              <w:bidi w:val="0"/>
              <w:spacing w:line="276" w:lineRule="auto"/>
              <w:ind w:right="716"/>
              <w:jc w:val="lowKashida"/>
              <w:rPr>
                <w:lang w:bidi="ar-JO"/>
              </w:rPr>
            </w:pPr>
            <w:r>
              <w:rPr>
                <w:lang w:bidi="ar-JO"/>
              </w:rPr>
              <w:t>First Exam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2D5" w:rsidRPr="009302A6" w:rsidRDefault="00B952D5" w:rsidP="00777691">
            <w:pPr>
              <w:bidi w:val="0"/>
              <w:spacing w:line="276" w:lineRule="auto"/>
              <w:ind w:right="716"/>
              <w:jc w:val="right"/>
              <w:rPr>
                <w:b/>
                <w:bCs/>
                <w:rtl/>
              </w:rPr>
            </w:pPr>
            <w:r w:rsidRPr="009302A6">
              <w:rPr>
                <w:b/>
                <w:bCs/>
              </w:rPr>
              <w:t>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52D5" w:rsidRPr="002C14CE" w:rsidRDefault="00B952D5" w:rsidP="00777691">
            <w:pPr>
              <w:bidi w:val="0"/>
              <w:spacing w:line="276" w:lineRule="auto"/>
              <w:ind w:right="716"/>
              <w:jc w:val="lowKashida"/>
              <w:rPr>
                <w:rtl/>
              </w:rPr>
            </w:pPr>
            <w:r>
              <w:rPr>
                <w:lang w:bidi="ar-JO"/>
              </w:rPr>
              <w:t>Second E</w:t>
            </w:r>
            <w:r w:rsidRPr="002C14CE">
              <w:rPr>
                <w:lang w:bidi="ar-JO"/>
              </w:rPr>
              <w:t>xam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2D5" w:rsidRPr="009302A6" w:rsidRDefault="00B952D5" w:rsidP="00777691">
            <w:pPr>
              <w:bidi w:val="0"/>
              <w:spacing w:line="276" w:lineRule="auto"/>
              <w:ind w:right="716"/>
              <w:jc w:val="right"/>
              <w:rPr>
                <w:b/>
                <w:bCs/>
                <w:rtl/>
              </w:rPr>
            </w:pPr>
            <w:r w:rsidRPr="009302A6">
              <w:rPr>
                <w:b/>
                <w:bCs/>
              </w:rPr>
              <w:t>40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52D5" w:rsidRPr="002C14CE" w:rsidRDefault="00B952D5" w:rsidP="00777691">
            <w:pPr>
              <w:bidi w:val="0"/>
              <w:spacing w:line="276" w:lineRule="auto"/>
              <w:jc w:val="lowKashida"/>
              <w:rPr>
                <w:rtl/>
                <w:lang w:bidi="ar-JO"/>
              </w:rPr>
            </w:pPr>
            <w:r>
              <w:rPr>
                <w:lang w:bidi="ar-JO"/>
              </w:rPr>
              <w:t>Final E</w:t>
            </w:r>
            <w:r w:rsidRPr="002C14CE">
              <w:rPr>
                <w:lang w:bidi="ar-JO"/>
              </w:rPr>
              <w:t>xam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952D5" w:rsidRPr="009302A6" w:rsidRDefault="00B952D5" w:rsidP="00777691">
            <w:pPr>
              <w:bidi w:val="0"/>
              <w:spacing w:line="276" w:lineRule="auto"/>
              <w:ind w:right="716"/>
              <w:jc w:val="right"/>
              <w:rPr>
                <w:b/>
                <w:bCs/>
                <w:rtl/>
              </w:rPr>
            </w:pPr>
            <w:r w:rsidRPr="009302A6">
              <w:rPr>
                <w:b/>
                <w:bCs/>
              </w:rPr>
              <w:t>20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952D5" w:rsidRPr="00A068B3" w:rsidRDefault="00B952D5" w:rsidP="00777691">
            <w:pPr>
              <w:bidi w:val="0"/>
              <w:spacing w:line="276" w:lineRule="auto"/>
              <w:ind w:right="-39"/>
              <w:rPr>
                <w:rtl/>
              </w:rPr>
            </w:pPr>
            <w:r>
              <w:rPr>
                <w:lang w:bidi="ar-JO"/>
              </w:rPr>
              <w:t>Reports, Essays</w:t>
            </w:r>
            <w:r w:rsidRPr="002C14CE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H</w:t>
            </w:r>
            <w:r w:rsidRPr="002C14CE">
              <w:rPr>
                <w:lang w:bidi="ar-JO"/>
              </w:rPr>
              <w:t>omework</w:t>
            </w:r>
            <w:r>
              <w:rPr>
                <w:lang w:bidi="ar-JO"/>
              </w:rPr>
              <w:t xml:space="preserve"> and Presentations, etc.</w:t>
            </w:r>
          </w:p>
        </w:tc>
      </w:tr>
      <w:tr w:rsidR="00B952D5" w:rsidRPr="009302A6" w:rsidTr="008836D8">
        <w:trPr>
          <w:jc w:val="center"/>
        </w:trPr>
        <w:tc>
          <w:tcPr>
            <w:tcW w:w="1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2D5" w:rsidRPr="009302A6" w:rsidRDefault="00B952D5" w:rsidP="00777691">
            <w:pPr>
              <w:bidi w:val="0"/>
              <w:spacing w:line="276" w:lineRule="auto"/>
              <w:ind w:right="716"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Pr="009302A6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2D5" w:rsidRPr="002C14CE" w:rsidRDefault="00B952D5" w:rsidP="00777691">
            <w:pPr>
              <w:bidi w:val="0"/>
              <w:spacing w:line="276" w:lineRule="auto"/>
              <w:ind w:right="716"/>
              <w:jc w:val="lowKashida"/>
              <w:rPr>
                <w:rtl/>
              </w:rPr>
            </w:pPr>
            <w:r w:rsidRPr="002C14CE">
              <w:t>T</w:t>
            </w:r>
            <w:r>
              <w:t>otal</w:t>
            </w:r>
          </w:p>
        </w:tc>
      </w:tr>
    </w:tbl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Pr="003A5449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 w:rsidRPr="00DB62AF">
        <w:rPr>
          <w:b/>
          <w:bCs/>
          <w:u w:val="single"/>
          <w:lang w:bidi="ar-JO"/>
        </w:rPr>
        <w:t>Documentation and academic honesty</w:t>
      </w:r>
      <w:r w:rsidRPr="003A5449">
        <w:rPr>
          <w:b/>
          <w:bCs/>
          <w:lang w:bidi="ar-JO"/>
        </w:rPr>
        <w:t xml:space="preserve"> </w:t>
      </w:r>
    </w:p>
    <w:p w:rsidR="00B952D5" w:rsidRDefault="00B952D5" w:rsidP="00B952D5">
      <w:pPr>
        <w:bidi w:val="0"/>
        <w:ind w:left="-540" w:right="-514"/>
        <w:jc w:val="lowKashida"/>
        <w:rPr>
          <w:lang w:bidi="ar-JO"/>
        </w:rPr>
      </w:pPr>
    </w:p>
    <w:p w:rsidR="00B952D5" w:rsidRDefault="00B952D5" w:rsidP="00B952D5">
      <w:pPr>
        <w:numPr>
          <w:ilvl w:val="0"/>
          <w:numId w:val="5"/>
        </w:numPr>
        <w:tabs>
          <w:tab w:val="clear" w:pos="1440"/>
        </w:tabs>
        <w:bidi w:val="0"/>
        <w:spacing w:line="276" w:lineRule="auto"/>
        <w:ind w:left="-180" w:right="-514" w:hanging="180"/>
        <w:jc w:val="lowKashida"/>
        <w:rPr>
          <w:lang w:bidi="ar-JO"/>
        </w:rPr>
      </w:pPr>
      <w:r>
        <w:rPr>
          <w:lang w:bidi="ar-JO"/>
        </w:rPr>
        <w:t>Documentation style (Harvard style). File attached</w:t>
      </w:r>
    </w:p>
    <w:p w:rsidR="00B952D5" w:rsidRDefault="00B952D5" w:rsidP="00B952D5">
      <w:pPr>
        <w:numPr>
          <w:ilvl w:val="0"/>
          <w:numId w:val="5"/>
        </w:numPr>
        <w:tabs>
          <w:tab w:val="clear" w:pos="1440"/>
        </w:tabs>
        <w:bidi w:val="0"/>
        <w:spacing w:line="276" w:lineRule="auto"/>
        <w:ind w:left="-180" w:right="-514" w:hanging="180"/>
        <w:jc w:val="lowKashida"/>
        <w:rPr>
          <w:lang w:bidi="ar-JO"/>
        </w:rPr>
      </w:pPr>
      <w:r>
        <w:rPr>
          <w:lang w:bidi="ar-JO"/>
        </w:rPr>
        <w:t>Protection by copyright</w:t>
      </w:r>
    </w:p>
    <w:p w:rsidR="00B952D5" w:rsidRDefault="00B952D5" w:rsidP="00B952D5">
      <w:pPr>
        <w:numPr>
          <w:ilvl w:val="0"/>
          <w:numId w:val="5"/>
        </w:numPr>
        <w:tabs>
          <w:tab w:val="clear" w:pos="1440"/>
        </w:tabs>
        <w:bidi w:val="0"/>
        <w:spacing w:line="276" w:lineRule="auto"/>
        <w:ind w:left="-180" w:right="-514" w:hanging="180"/>
        <w:jc w:val="lowKashida"/>
        <w:rPr>
          <w:lang w:bidi="ar-JO"/>
        </w:rPr>
      </w:pPr>
      <w:r>
        <w:rPr>
          <w:lang w:bidi="ar-JO"/>
        </w:rPr>
        <w:t>Avoiding plagiarism.</w:t>
      </w:r>
    </w:p>
    <w:p w:rsidR="00B952D5" w:rsidRDefault="00B952D5" w:rsidP="00B952D5">
      <w:pPr>
        <w:bidi w:val="0"/>
        <w:rPr>
          <w:lang w:bidi="ar-JO"/>
        </w:rPr>
      </w:pPr>
    </w:p>
    <w:p w:rsidR="00B952D5" w:rsidRDefault="00B952D5" w:rsidP="00B952D5">
      <w:pPr>
        <w:bidi w:val="0"/>
        <w:ind w:left="-360"/>
        <w:jc w:val="center"/>
        <w:rPr>
          <w:b/>
          <w:bCs/>
          <w:lang w:bidi="ar-JO"/>
        </w:rPr>
      </w:pPr>
      <w:r>
        <w:rPr>
          <w:b/>
          <w:bCs/>
          <w:u w:val="single"/>
          <w:lang w:bidi="ar-JO"/>
        </w:rPr>
        <w:t>Course/Module Academic C</w:t>
      </w:r>
      <w:r w:rsidRPr="00DA5EFA">
        <w:rPr>
          <w:b/>
          <w:bCs/>
          <w:u w:val="single"/>
          <w:lang w:bidi="ar-JO"/>
        </w:rPr>
        <w:t>alendar</w:t>
      </w: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jc w:val="center"/>
        <w:rPr>
          <w:b/>
          <w:bCs/>
          <w:lang w:bidi="ar-JO"/>
        </w:rPr>
      </w:pPr>
    </w:p>
    <w:tbl>
      <w:tblPr>
        <w:tblW w:w="9475" w:type="dxa"/>
        <w:jc w:val="center"/>
        <w:tblInd w:w="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2676"/>
        <w:gridCol w:w="3845"/>
        <w:gridCol w:w="1660"/>
      </w:tblGrid>
      <w:tr w:rsidR="003D2ED1" w:rsidRPr="009302A6" w:rsidTr="008836D8">
        <w:trPr>
          <w:jc w:val="center"/>
        </w:trPr>
        <w:tc>
          <w:tcPr>
            <w:tcW w:w="1294" w:type="dxa"/>
            <w:shd w:val="clear" w:color="auto" w:fill="CCCCCC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W</w:t>
            </w:r>
            <w:r w:rsidRPr="009302A6">
              <w:rPr>
                <w:b/>
                <w:bCs/>
                <w:lang w:bidi="ar-JO"/>
              </w:rPr>
              <w:t>eek</w:t>
            </w:r>
          </w:p>
        </w:tc>
        <w:tc>
          <w:tcPr>
            <w:tcW w:w="2676" w:type="dxa"/>
            <w:shd w:val="clear" w:color="auto" w:fill="CCCCCC"/>
          </w:tcPr>
          <w:p w:rsidR="003D2ED1" w:rsidRPr="009302A6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Date</w:t>
            </w:r>
          </w:p>
        </w:tc>
        <w:tc>
          <w:tcPr>
            <w:tcW w:w="3845" w:type="dxa"/>
            <w:shd w:val="clear" w:color="auto" w:fill="CCCCCC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9302A6">
              <w:rPr>
                <w:b/>
                <w:bCs/>
                <w:lang w:bidi="ar-JO"/>
              </w:rPr>
              <w:t xml:space="preserve">Basic </w:t>
            </w:r>
            <w:r>
              <w:rPr>
                <w:b/>
                <w:bCs/>
                <w:lang w:bidi="ar-JO"/>
              </w:rPr>
              <w:t>&amp;</w:t>
            </w:r>
            <w:r w:rsidRPr="009302A6">
              <w:rPr>
                <w:b/>
                <w:bCs/>
                <w:lang w:bidi="ar-JO"/>
              </w:rPr>
              <w:t>support material to be covered</w:t>
            </w:r>
          </w:p>
          <w:p w:rsidR="003D2ED1" w:rsidRPr="009302A6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</w:p>
        </w:tc>
        <w:tc>
          <w:tcPr>
            <w:tcW w:w="1660" w:type="dxa"/>
            <w:shd w:val="clear" w:color="auto" w:fill="CCCCCC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9302A6">
              <w:rPr>
                <w:b/>
                <w:bCs/>
                <w:lang w:bidi="ar-JO"/>
              </w:rPr>
              <w:t>Homework</w:t>
            </w:r>
          </w:p>
          <w:p w:rsidR="003D2ED1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9302A6">
              <w:rPr>
                <w:b/>
                <w:bCs/>
                <w:lang w:bidi="ar-JO"/>
              </w:rPr>
              <w:t xml:space="preserve">/report </w:t>
            </w:r>
          </w:p>
          <w:p w:rsidR="003D2ED1" w:rsidRPr="009302A6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lang w:bidi="ar-JO"/>
              </w:rPr>
            </w:pPr>
            <w:r w:rsidRPr="009302A6">
              <w:rPr>
                <w:b/>
                <w:bCs/>
                <w:lang w:bidi="ar-JO"/>
              </w:rPr>
              <w:t>due dates</w:t>
            </w: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1st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19/10/2014 – 23/10/2014</w:t>
            </w:r>
          </w:p>
        </w:tc>
        <w:tc>
          <w:tcPr>
            <w:tcW w:w="3845" w:type="dxa"/>
          </w:tcPr>
          <w:p w:rsidR="003D2ED1" w:rsidRDefault="003D2ED1" w:rsidP="008836D8">
            <w:pPr>
              <w:bidi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Historical background.</w:t>
            </w:r>
          </w:p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eastAsia="en-US"/>
              </w:rPr>
              <w:t>Concepts and definitions of food and beverage services.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2nd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26/10/2014 – 30/10/2014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>Product development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3rd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2/11/2014 – 6/11/2014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Operational areas, equipment and staffing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4Th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9/11/2014 – 13/11/2014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Operational areas, equipment and staffing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5Th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16/11/2014 – 20/11/2014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eastAsia="en-US"/>
              </w:rPr>
              <w:t>Food production</w:t>
            </w:r>
            <w:r w:rsidR="000A1B08">
              <w:rPr>
                <w:lang w:bidi="ar-JO"/>
              </w:rPr>
              <w:t xml:space="preserve">  and beverage provision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6Th</w:t>
            </w:r>
          </w:p>
        </w:tc>
        <w:tc>
          <w:tcPr>
            <w:tcW w:w="2676" w:type="dxa"/>
          </w:tcPr>
          <w:p w:rsidR="003D2ED1" w:rsidRPr="00086F8C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086F8C">
              <w:rPr>
                <w:b/>
                <w:bCs/>
                <w:sz w:val="22"/>
                <w:szCs w:val="22"/>
                <w:lang w:bidi="ar-JO"/>
              </w:rPr>
              <w:t>23/11/2014 – 20/11/2014</w:t>
            </w:r>
          </w:p>
        </w:tc>
        <w:tc>
          <w:tcPr>
            <w:tcW w:w="3845" w:type="dxa"/>
          </w:tcPr>
          <w:p w:rsidR="003D2ED1" w:rsidRPr="00086F8C" w:rsidRDefault="003D2ED1" w:rsidP="008836D8">
            <w:pPr>
              <w:bidi w:val="0"/>
              <w:spacing w:line="276" w:lineRule="auto"/>
              <w:rPr>
                <w:b/>
                <w:bCs/>
                <w:lang w:eastAsia="en-US"/>
              </w:rPr>
            </w:pPr>
            <w:r w:rsidRPr="00086F8C">
              <w:rPr>
                <w:b/>
                <w:bCs/>
                <w:lang w:eastAsia="en-US"/>
              </w:rPr>
              <w:t>Revision -  First exam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7Th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30/11/2014 – 4/12/2014</w:t>
            </w:r>
          </w:p>
        </w:tc>
        <w:tc>
          <w:tcPr>
            <w:tcW w:w="3845" w:type="dxa"/>
          </w:tcPr>
          <w:p w:rsidR="003D2ED1" w:rsidRPr="008B290F" w:rsidRDefault="000A1B08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 xml:space="preserve">Restaurant management 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8Th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7/12/2014 – 11/12/2014</w:t>
            </w:r>
          </w:p>
        </w:tc>
        <w:tc>
          <w:tcPr>
            <w:tcW w:w="3845" w:type="dxa"/>
          </w:tcPr>
          <w:p w:rsidR="003D2ED1" w:rsidRPr="008B290F" w:rsidRDefault="000A1B08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>Restaurant management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9Th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14/12/2014 – 18/12/2014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>Food and beverage services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10Th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21/12/2014 – 25/12/2014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 xml:space="preserve">Events, conferencing and banqueting 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11Th</w:t>
            </w:r>
          </w:p>
        </w:tc>
        <w:tc>
          <w:tcPr>
            <w:tcW w:w="2676" w:type="dxa"/>
          </w:tcPr>
          <w:p w:rsidR="003D2ED1" w:rsidRPr="00086F8C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086F8C">
              <w:rPr>
                <w:b/>
                <w:bCs/>
                <w:sz w:val="22"/>
                <w:szCs w:val="22"/>
                <w:lang w:bidi="ar-JO"/>
              </w:rPr>
              <w:t>28/12/2014 – 1/1/2015</w:t>
            </w:r>
          </w:p>
        </w:tc>
        <w:tc>
          <w:tcPr>
            <w:tcW w:w="3845" w:type="dxa"/>
          </w:tcPr>
          <w:p w:rsidR="003D2ED1" w:rsidRPr="00086F8C" w:rsidRDefault="003D2ED1" w:rsidP="008836D8">
            <w:pPr>
              <w:bidi w:val="0"/>
              <w:spacing w:line="276" w:lineRule="auto"/>
              <w:rPr>
                <w:b/>
                <w:bCs/>
                <w:lang w:bidi="ar-JO"/>
              </w:rPr>
            </w:pPr>
            <w:r w:rsidRPr="00086F8C">
              <w:rPr>
                <w:b/>
                <w:bCs/>
                <w:lang w:eastAsia="en-US"/>
              </w:rPr>
              <w:t>Revision- Second exam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12Th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4/1/2015 – 8/1/2015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>Appraising performance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13Th</w:t>
            </w:r>
          </w:p>
        </w:tc>
        <w:tc>
          <w:tcPr>
            <w:tcW w:w="2676" w:type="dxa"/>
          </w:tcPr>
          <w:p w:rsidR="003D2ED1" w:rsidRPr="00CF1AFF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11/1/2015 – 15/1/2015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eastAsia="en-US"/>
              </w:rPr>
              <w:t>Making strategic decisions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14Th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18/1/2015 – 22/1/2015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>
              <w:rPr>
                <w:lang w:bidi="ar-JO"/>
              </w:rPr>
              <w:t>Articles - Case studies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15Th</w:t>
            </w:r>
          </w:p>
        </w:tc>
        <w:tc>
          <w:tcPr>
            <w:tcW w:w="2676" w:type="dxa"/>
          </w:tcPr>
          <w:p w:rsidR="003D2ED1" w:rsidRDefault="003D2ED1" w:rsidP="008836D8">
            <w:pPr>
              <w:bidi w:val="0"/>
              <w:spacing w:line="276" w:lineRule="auto"/>
              <w:jc w:val="center"/>
              <w:rPr>
                <w:sz w:val="22"/>
                <w:szCs w:val="22"/>
                <w:lang w:bidi="ar-JO"/>
              </w:rPr>
            </w:pPr>
            <w:r>
              <w:rPr>
                <w:sz w:val="22"/>
                <w:szCs w:val="22"/>
                <w:lang w:bidi="ar-JO"/>
              </w:rPr>
              <w:t>25/1/2015 – 29/1/2015</w:t>
            </w:r>
          </w:p>
        </w:tc>
        <w:tc>
          <w:tcPr>
            <w:tcW w:w="3845" w:type="dxa"/>
          </w:tcPr>
          <w:p w:rsidR="003D2ED1" w:rsidRPr="008B290F" w:rsidRDefault="003D2ED1" w:rsidP="008836D8">
            <w:pPr>
              <w:bidi w:val="0"/>
              <w:spacing w:line="276" w:lineRule="auto"/>
              <w:rPr>
                <w:lang w:bidi="ar-JO"/>
              </w:rPr>
            </w:pPr>
            <w:r w:rsidRPr="008B290F">
              <w:rPr>
                <w:lang w:eastAsia="en-US"/>
              </w:rPr>
              <w:t>Students' Presentations and Assignments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  <w:tr w:rsidR="003D2ED1" w:rsidRPr="009302A6" w:rsidTr="008836D8">
        <w:trPr>
          <w:jc w:val="center"/>
        </w:trPr>
        <w:tc>
          <w:tcPr>
            <w:tcW w:w="1294" w:type="dxa"/>
          </w:tcPr>
          <w:p w:rsidR="003D2ED1" w:rsidRPr="00022FD3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lang w:bidi="ar-JO"/>
              </w:rPr>
              <w:t>16Th</w:t>
            </w:r>
          </w:p>
        </w:tc>
        <w:tc>
          <w:tcPr>
            <w:tcW w:w="2676" w:type="dxa"/>
          </w:tcPr>
          <w:p w:rsidR="003D2ED1" w:rsidRPr="00086F8C" w:rsidRDefault="003D2ED1" w:rsidP="008836D8">
            <w:pPr>
              <w:bidi w:val="0"/>
              <w:spacing w:line="276" w:lineRule="auto"/>
              <w:jc w:val="center"/>
              <w:rPr>
                <w:b/>
                <w:bCs/>
                <w:sz w:val="22"/>
                <w:szCs w:val="22"/>
                <w:lang w:bidi="ar-JO"/>
              </w:rPr>
            </w:pPr>
            <w:r w:rsidRPr="00086F8C">
              <w:rPr>
                <w:b/>
                <w:bCs/>
                <w:sz w:val="22"/>
                <w:szCs w:val="22"/>
                <w:lang w:bidi="ar-JO"/>
              </w:rPr>
              <w:t>1/2/2015 – 9/2/2015</w:t>
            </w:r>
          </w:p>
        </w:tc>
        <w:tc>
          <w:tcPr>
            <w:tcW w:w="3845" w:type="dxa"/>
          </w:tcPr>
          <w:p w:rsidR="003D2ED1" w:rsidRPr="00086F8C" w:rsidRDefault="003D2ED1" w:rsidP="008836D8">
            <w:pPr>
              <w:bidi w:val="0"/>
              <w:spacing w:line="276" w:lineRule="auto"/>
              <w:rPr>
                <w:b/>
                <w:bCs/>
                <w:lang w:bidi="ar-JO"/>
              </w:rPr>
            </w:pPr>
            <w:r w:rsidRPr="00086F8C">
              <w:rPr>
                <w:b/>
                <w:bCs/>
                <w:sz w:val="22"/>
                <w:szCs w:val="22"/>
                <w:lang w:bidi="ar-JO"/>
              </w:rPr>
              <w:t>Final Examination</w:t>
            </w:r>
          </w:p>
        </w:tc>
        <w:tc>
          <w:tcPr>
            <w:tcW w:w="1660" w:type="dxa"/>
          </w:tcPr>
          <w:p w:rsidR="003D2ED1" w:rsidRPr="009302A6" w:rsidRDefault="003D2ED1" w:rsidP="008836D8">
            <w:pPr>
              <w:bidi w:val="0"/>
              <w:spacing w:line="276" w:lineRule="auto"/>
              <w:jc w:val="lowKashida"/>
              <w:rPr>
                <w:b/>
                <w:bCs/>
                <w:lang w:bidi="ar-JO"/>
              </w:rPr>
            </w:pPr>
          </w:p>
        </w:tc>
      </w:tr>
    </w:tbl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u w:val="single"/>
          <w:lang w:bidi="ar-JO"/>
        </w:rPr>
      </w:pPr>
      <w:r w:rsidRPr="00635251">
        <w:rPr>
          <w:b/>
          <w:bCs/>
          <w:u w:val="single"/>
          <w:lang w:bidi="ar-JO"/>
        </w:rPr>
        <w:t>Expected workload</w:t>
      </w:r>
      <w:r>
        <w:rPr>
          <w:b/>
          <w:bCs/>
          <w:u w:val="single"/>
          <w:lang w:bidi="ar-JO"/>
        </w:rPr>
        <w:t>: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 w:rsidRPr="00635251">
        <w:rPr>
          <w:b/>
          <w:bCs/>
          <w:lang w:bidi="ar-JO"/>
        </w:rPr>
        <w:tab/>
      </w:r>
    </w:p>
    <w:p w:rsidR="00B952D5" w:rsidRPr="003D73DB" w:rsidRDefault="00B952D5" w:rsidP="00B952D5">
      <w:pPr>
        <w:bidi w:val="0"/>
        <w:spacing w:line="360" w:lineRule="auto"/>
        <w:ind w:left="-540" w:right="-514"/>
        <w:jc w:val="lowKashida"/>
        <w:rPr>
          <w:lang w:bidi="ar-JO"/>
        </w:rPr>
      </w:pPr>
      <w:r w:rsidRPr="00461296">
        <w:rPr>
          <w:lang w:bidi="ar-JO"/>
        </w:rPr>
        <w:t>On average students need to spend 2 hours of study and preparation for each 50-minute lecture/tutorial.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 w:rsidRPr="00C40BA7">
        <w:rPr>
          <w:b/>
          <w:bCs/>
          <w:u w:val="single"/>
          <w:lang w:bidi="ar-JO"/>
        </w:rPr>
        <w:t>Attendance policy</w:t>
      </w:r>
      <w:r>
        <w:rPr>
          <w:b/>
          <w:bCs/>
          <w:lang w:bidi="ar-JO"/>
        </w:rPr>
        <w:t>: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spacing w:line="360" w:lineRule="auto"/>
        <w:ind w:left="-540" w:right="-514"/>
        <w:jc w:val="lowKashida"/>
        <w:rPr>
          <w:lang w:bidi="ar-JO"/>
        </w:rPr>
      </w:pPr>
      <w:r w:rsidRPr="00461296">
        <w:rPr>
          <w:lang w:bidi="ar-JO"/>
        </w:rPr>
        <w:t>Absence from lectures and/or tutorials shall not exceed 15%. Students who exceed the 15% limit without a medical or emergency excuse acceptable to and approved by the Dean of the relevant college/faculty shall not be allowed to take the final examination and shall receive a mark of zero for the course. If the excuse is approved by the Dean, the student shall be considered to have withdrawn from the course.</w:t>
      </w:r>
    </w:p>
    <w:p w:rsidR="00B952D5" w:rsidRDefault="00B952D5" w:rsidP="00B952D5">
      <w:pPr>
        <w:bidi w:val="0"/>
        <w:spacing w:line="360" w:lineRule="auto"/>
        <w:ind w:left="-540" w:right="-514"/>
        <w:jc w:val="lowKashida"/>
        <w:rPr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Module references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  <w:r>
        <w:rPr>
          <w:b/>
          <w:bCs/>
          <w:lang w:bidi="ar-JO"/>
        </w:rPr>
        <w:t>Books</w:t>
      </w:r>
    </w:p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6996"/>
      </w:tblGrid>
      <w:tr w:rsidR="00B952D5" w:rsidRPr="003464A5" w:rsidTr="00941C45">
        <w:tc>
          <w:tcPr>
            <w:tcW w:w="2066" w:type="dxa"/>
          </w:tcPr>
          <w:p w:rsidR="00B952D5" w:rsidRPr="00336CA6" w:rsidRDefault="00B952D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336CA6">
              <w:rPr>
                <w:rFonts w:ascii="TimesNewRoman" w:hAnsi="TimesNewRoman" w:cs="TimesNewRoman"/>
                <w:b/>
                <w:bCs/>
                <w:sz w:val="22"/>
                <w:szCs w:val="22"/>
                <w:lang w:eastAsia="en-US"/>
              </w:rPr>
              <w:t>Code</w:t>
            </w:r>
          </w:p>
        </w:tc>
        <w:tc>
          <w:tcPr>
            <w:tcW w:w="6996" w:type="dxa"/>
          </w:tcPr>
          <w:p w:rsidR="00B952D5" w:rsidRPr="003464A5" w:rsidRDefault="00A96E4D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rFonts w:ascii="TimesNewRoman" w:hAnsi="TimesNewRoman" w:cs="TimesNewRoman"/>
                <w:lang w:eastAsia="en-US"/>
              </w:rPr>
              <w:t>0381411</w:t>
            </w:r>
          </w:p>
        </w:tc>
      </w:tr>
      <w:tr w:rsidR="00B952D5" w:rsidRPr="003464A5" w:rsidTr="00941C45">
        <w:tc>
          <w:tcPr>
            <w:tcW w:w="2066" w:type="dxa"/>
          </w:tcPr>
          <w:p w:rsidR="00B952D5" w:rsidRPr="00336CA6" w:rsidRDefault="00B952D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 w:rsidRPr="00336CA6">
              <w:rPr>
                <w:rFonts w:ascii="TimesNewRoman" w:hAnsi="TimesNewRoman" w:cs="TimesNewRoman"/>
                <w:b/>
                <w:bCs/>
                <w:sz w:val="22"/>
                <w:szCs w:val="22"/>
                <w:lang w:eastAsia="en-US"/>
              </w:rPr>
              <w:t>Course Name</w:t>
            </w:r>
          </w:p>
        </w:tc>
        <w:tc>
          <w:tcPr>
            <w:tcW w:w="6996" w:type="dxa"/>
          </w:tcPr>
          <w:p w:rsidR="00B952D5" w:rsidRPr="003464A5" w:rsidRDefault="00A96E4D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i/>
                <w:iCs/>
                <w:lang w:bidi="ar-JO"/>
              </w:rPr>
              <w:t>Food &amp; beverage management</w:t>
            </w:r>
            <w:r>
              <w:rPr>
                <w:lang w:bidi="ar-JO"/>
              </w:rPr>
              <w:t>.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Pr="003464A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rFonts w:ascii="TimesNewRoman" w:hAnsi="TimesNewRoman" w:cs="TimesNewRoman"/>
                <w:b/>
                <w:bCs/>
                <w:lang w:eastAsia="en-US"/>
              </w:rPr>
            </w:pPr>
          </w:p>
        </w:tc>
        <w:tc>
          <w:tcPr>
            <w:tcW w:w="6996" w:type="dxa"/>
          </w:tcPr>
          <w:p w:rsidR="00941C45" w:rsidRPr="003464A5" w:rsidRDefault="00941C45" w:rsidP="00941C45">
            <w:pPr>
              <w:tabs>
                <w:tab w:val="center" w:pos="4513"/>
                <w:tab w:val="right" w:pos="9026"/>
              </w:tabs>
              <w:bidi w:val="0"/>
              <w:ind w:right="-514"/>
              <w:jc w:val="center"/>
              <w:rPr>
                <w:rFonts w:ascii="TimesNewRoman" w:hAnsi="TimesNewRoman" w:cs="TimesNewRoman"/>
                <w:lang w:eastAsia="en-US"/>
              </w:rPr>
            </w:pPr>
            <w:r w:rsidRPr="003464A5">
              <w:rPr>
                <w:rFonts w:ascii="TimesNewRoman" w:hAnsi="TimesNewRoman" w:cs="TimesNewRoman"/>
                <w:b/>
                <w:bCs/>
                <w:lang w:eastAsia="en-US"/>
              </w:rPr>
              <w:t>Books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Pr="003464A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Book title </w:t>
            </w:r>
          </w:p>
        </w:tc>
        <w:tc>
          <w:tcPr>
            <w:tcW w:w="6996" w:type="dxa"/>
          </w:tcPr>
          <w:p w:rsidR="00941C45" w:rsidRPr="009302A6" w:rsidRDefault="00941C45" w:rsidP="00941C45">
            <w:pPr>
              <w:tabs>
                <w:tab w:val="center" w:pos="4513"/>
                <w:tab w:val="right" w:pos="9026"/>
              </w:tabs>
              <w:autoSpaceDE w:val="0"/>
              <w:autoSpaceDN w:val="0"/>
              <w:bidi w:val="0"/>
              <w:adjustRightInd w:val="0"/>
              <w:rPr>
                <w:lang w:eastAsia="en-US"/>
              </w:rPr>
            </w:pPr>
            <w:r w:rsidRPr="00C02F7E">
              <w:rPr>
                <w:lang w:bidi="ar-JO"/>
              </w:rPr>
              <w:t>Food &amp; beverage management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Pr="003464A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Autor/s</w:t>
            </w:r>
          </w:p>
        </w:tc>
        <w:tc>
          <w:tcPr>
            <w:tcW w:w="6996" w:type="dxa"/>
          </w:tcPr>
          <w:p w:rsidR="00941C45" w:rsidRPr="00941C45" w:rsidRDefault="00941C45" w:rsidP="00941C45">
            <w:pPr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lang w:bidi="ar-JO"/>
              </w:rPr>
              <w:t>Cousins</w:t>
            </w:r>
            <w:r w:rsidRPr="00D60123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J</w:t>
            </w:r>
            <w:r w:rsidRPr="00D60123">
              <w:rPr>
                <w:lang w:bidi="ar-JO"/>
              </w:rPr>
              <w:t xml:space="preserve">. </w:t>
            </w:r>
            <w:r>
              <w:rPr>
                <w:lang w:bidi="ar-JO"/>
              </w:rPr>
              <w:t>Foskett</w:t>
            </w:r>
            <w:r w:rsidRPr="00D60123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D</w:t>
            </w:r>
            <w:r w:rsidRPr="00D60123">
              <w:rPr>
                <w:lang w:bidi="ar-JO"/>
              </w:rPr>
              <w:t xml:space="preserve">. and </w:t>
            </w:r>
            <w:r>
              <w:rPr>
                <w:lang w:bidi="ar-JO"/>
              </w:rPr>
              <w:t>Pennington</w:t>
            </w:r>
            <w:r w:rsidRPr="00D60123">
              <w:rPr>
                <w:lang w:bidi="ar-JO"/>
              </w:rPr>
              <w:t xml:space="preserve">, </w:t>
            </w:r>
            <w:r>
              <w:rPr>
                <w:lang w:bidi="ar-JO"/>
              </w:rPr>
              <w:t>A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Pr="003464A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Edition</w:t>
            </w:r>
          </w:p>
        </w:tc>
        <w:tc>
          <w:tcPr>
            <w:tcW w:w="6996" w:type="dxa"/>
          </w:tcPr>
          <w:p w:rsidR="00941C4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rPr>
                <w:lang w:eastAsia="en-US"/>
              </w:rPr>
            </w:pPr>
            <w:r>
              <w:rPr>
                <w:lang w:bidi="ar-JO"/>
              </w:rPr>
              <w:t xml:space="preserve">    3rd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Publisher/ ISBN</w:t>
            </w:r>
          </w:p>
        </w:tc>
        <w:tc>
          <w:tcPr>
            <w:tcW w:w="6996" w:type="dxa"/>
          </w:tcPr>
          <w:p w:rsidR="00941C45" w:rsidRDefault="00941C45" w:rsidP="00941C45">
            <w:pPr>
              <w:tabs>
                <w:tab w:val="center" w:pos="4513"/>
                <w:tab w:val="right" w:pos="9026"/>
              </w:tabs>
              <w:bidi w:val="0"/>
              <w:ind w:right="-514"/>
              <w:rPr>
                <w:lang w:eastAsia="en-US"/>
              </w:rPr>
            </w:pPr>
            <w:r>
              <w:rPr>
                <w:lang w:bidi="ar-JO"/>
              </w:rPr>
              <w:t>Goodfellow Publisher Ltd</w:t>
            </w:r>
          </w:p>
          <w:p w:rsidR="00941C45" w:rsidRDefault="00941C45" w:rsidP="00941C45">
            <w:pPr>
              <w:tabs>
                <w:tab w:val="center" w:pos="4513"/>
                <w:tab w:val="right" w:pos="9026"/>
              </w:tabs>
              <w:bidi w:val="0"/>
              <w:ind w:right="-514"/>
              <w:rPr>
                <w:lang w:eastAsia="en-US"/>
              </w:rPr>
            </w:pPr>
            <w:r>
              <w:rPr>
                <w:lang w:eastAsia="en-US"/>
              </w:rPr>
              <w:t>978-1-906884-26-0</w:t>
            </w:r>
          </w:p>
        </w:tc>
      </w:tr>
      <w:tr w:rsidR="00941C45" w:rsidRPr="003464A5" w:rsidTr="00941C45">
        <w:tc>
          <w:tcPr>
            <w:tcW w:w="2066" w:type="dxa"/>
          </w:tcPr>
          <w:p w:rsidR="00941C45" w:rsidRPr="00941C4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jc w:val="lowKashida"/>
              <w:rPr>
                <w:b/>
                <w:bCs/>
                <w:lang w:bidi="ar-JO"/>
              </w:rPr>
            </w:pPr>
            <w:r w:rsidRPr="00941C45">
              <w:rPr>
                <w:rFonts w:ascii="TimesNewRoman" w:hAnsi="TimesNewRoman" w:cs="TimesNewRoman"/>
                <w:b/>
                <w:bCs/>
                <w:lang w:eastAsia="en-US"/>
              </w:rPr>
              <w:t>Language</w:t>
            </w:r>
          </w:p>
        </w:tc>
        <w:tc>
          <w:tcPr>
            <w:tcW w:w="6996" w:type="dxa"/>
          </w:tcPr>
          <w:p w:rsidR="00941C45" w:rsidRDefault="00941C45" w:rsidP="008836D8">
            <w:pPr>
              <w:tabs>
                <w:tab w:val="center" w:pos="4513"/>
                <w:tab w:val="right" w:pos="9026"/>
              </w:tabs>
              <w:bidi w:val="0"/>
              <w:ind w:right="-514"/>
              <w:rPr>
                <w:lang w:eastAsia="en-US"/>
              </w:rPr>
            </w:pPr>
            <w:r>
              <w:rPr>
                <w:lang w:bidi="ar-JO"/>
              </w:rPr>
              <w:t>2</w:t>
            </w:r>
          </w:p>
        </w:tc>
      </w:tr>
    </w:tbl>
    <w:p w:rsidR="00B952D5" w:rsidRDefault="00B952D5" w:rsidP="00B952D5">
      <w:pPr>
        <w:bidi w:val="0"/>
        <w:ind w:left="-540" w:right="-514"/>
        <w:jc w:val="lowKashida"/>
        <w:rPr>
          <w:b/>
          <w:bCs/>
          <w:lang w:bidi="ar-JO"/>
        </w:rPr>
      </w:pPr>
    </w:p>
    <w:p w:rsidR="00B952D5" w:rsidRPr="00C02F7E" w:rsidRDefault="00B952D5" w:rsidP="00B952D5">
      <w:pPr>
        <w:tabs>
          <w:tab w:val="left" w:pos="7404"/>
          <w:tab w:val="right" w:pos="8306"/>
        </w:tabs>
        <w:jc w:val="right"/>
        <w:rPr>
          <w:b/>
          <w:bCs/>
          <w:lang w:val="en-GB"/>
        </w:rPr>
      </w:pPr>
      <w:r w:rsidRPr="00C02F7E">
        <w:rPr>
          <w:b/>
          <w:bCs/>
          <w:lang w:val="en-GB"/>
        </w:rPr>
        <w:t>Journals</w:t>
      </w:r>
    </w:p>
    <w:p w:rsidR="00B952D5" w:rsidRPr="00C02F7E" w:rsidRDefault="00B952D5" w:rsidP="00B952D5">
      <w:pPr>
        <w:tabs>
          <w:tab w:val="left" w:pos="7404"/>
          <w:tab w:val="right" w:pos="8306"/>
        </w:tabs>
        <w:jc w:val="right"/>
        <w:rPr>
          <w:lang w:val="en-GB"/>
        </w:rPr>
      </w:pPr>
    </w:p>
    <w:p w:rsidR="00B952D5" w:rsidRPr="00C02F7E" w:rsidRDefault="00C02F7E" w:rsidP="00C02F7E">
      <w:pPr>
        <w:spacing w:line="276" w:lineRule="auto"/>
        <w:jc w:val="right"/>
        <w:rPr>
          <w:rFonts w:asciiTheme="majorBidi" w:hAnsiTheme="majorBidi" w:cstheme="majorBidi"/>
          <w:shd w:val="clear" w:color="auto" w:fill="FFFFFF"/>
        </w:rPr>
      </w:pPr>
      <w:r w:rsidRPr="00C02F7E">
        <w:rPr>
          <w:rFonts w:asciiTheme="majorBidi" w:hAnsiTheme="majorBidi" w:cstheme="majorBidi"/>
          <w:shd w:val="clear" w:color="auto" w:fill="FFFFFF"/>
        </w:rPr>
        <w:t>International</w:t>
      </w:r>
      <w:r w:rsidRPr="00C02F7E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C02F7E">
        <w:rPr>
          <w:rFonts w:asciiTheme="majorBidi" w:hAnsiTheme="majorBidi" w:cstheme="majorBidi"/>
          <w:shd w:val="clear" w:color="auto" w:fill="FFFFFF"/>
        </w:rPr>
        <w:t>Journal</w:t>
      </w:r>
      <w:r w:rsidRPr="00C02F7E">
        <w:rPr>
          <w:rStyle w:val="apple-converted-space"/>
          <w:rFonts w:asciiTheme="majorBidi" w:hAnsiTheme="majorBidi" w:cstheme="majorBidi"/>
          <w:shd w:val="clear" w:color="auto" w:fill="FFFFFF"/>
        </w:rPr>
        <w:t> </w:t>
      </w:r>
      <w:r w:rsidRPr="00C02F7E">
        <w:rPr>
          <w:rFonts w:asciiTheme="majorBidi" w:hAnsiTheme="majorBidi" w:cstheme="majorBidi"/>
          <w:shd w:val="clear" w:color="auto" w:fill="FFFFFF"/>
        </w:rPr>
        <w:t>of Contemporary Hospitality</w:t>
      </w:r>
    </w:p>
    <w:p w:rsidR="00C02F7E" w:rsidRPr="00C02F7E" w:rsidRDefault="00C02F7E" w:rsidP="00C02F7E">
      <w:pPr>
        <w:spacing w:line="276" w:lineRule="auto"/>
        <w:jc w:val="right"/>
        <w:rPr>
          <w:rFonts w:asciiTheme="majorBidi" w:hAnsiTheme="majorBidi" w:cstheme="majorBidi"/>
          <w:lang w:val="en-GB"/>
        </w:rPr>
      </w:pPr>
      <w:r w:rsidRPr="00C02F7E">
        <w:rPr>
          <w:rFonts w:asciiTheme="majorBidi" w:hAnsiTheme="majorBidi" w:cstheme="majorBidi"/>
          <w:shd w:val="clear" w:color="auto" w:fill="FFFFFF"/>
        </w:rPr>
        <w:t xml:space="preserve">Food and beverage journal </w:t>
      </w:r>
    </w:p>
    <w:p w:rsidR="00B952D5" w:rsidRPr="003464A5" w:rsidRDefault="00B952D5" w:rsidP="00B952D5">
      <w:pPr>
        <w:rPr>
          <w:sz w:val="28"/>
          <w:rtl/>
        </w:rPr>
      </w:pPr>
    </w:p>
    <w:p w:rsidR="00357A1D" w:rsidRDefault="008B7C63"/>
    <w:sectPr w:rsidR="00357A1D" w:rsidSect="002C14CE">
      <w:footerReference w:type="default" r:id="rId11"/>
      <w:pgSz w:w="11906" w:h="16838"/>
      <w:pgMar w:top="540" w:right="1800" w:bottom="36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63" w:rsidRDefault="008B7C63" w:rsidP="00482993">
      <w:r>
        <w:separator/>
      </w:r>
    </w:p>
  </w:endnote>
  <w:endnote w:type="continuationSeparator" w:id="0">
    <w:p w:rsidR="008B7C63" w:rsidRDefault="008B7C63" w:rsidP="004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S FREEDO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E4" w:rsidRDefault="00713952">
    <w:pPr>
      <w:pStyle w:val="Footer"/>
    </w:pPr>
    <w:r>
      <w:fldChar w:fldCharType="begin"/>
    </w:r>
    <w:r w:rsidR="00497DCF">
      <w:instrText xml:space="preserve"> PAGE   \* MERGEFORMAT </w:instrText>
    </w:r>
    <w:r>
      <w:fldChar w:fldCharType="separate"/>
    </w:r>
    <w:r w:rsidR="00CE5CBC">
      <w:rPr>
        <w:noProof/>
        <w:rtl/>
      </w:rPr>
      <w:t>1</w:t>
    </w:r>
    <w:r>
      <w:fldChar w:fldCharType="end"/>
    </w:r>
  </w:p>
  <w:p w:rsidR="009B73E4" w:rsidRDefault="008B7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63" w:rsidRDefault="008B7C63" w:rsidP="00482993">
      <w:r>
        <w:separator/>
      </w:r>
    </w:p>
  </w:footnote>
  <w:footnote w:type="continuationSeparator" w:id="0">
    <w:p w:rsidR="008B7C63" w:rsidRDefault="008B7C63" w:rsidP="00482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4D1"/>
    <w:multiLevelType w:val="hybridMultilevel"/>
    <w:tmpl w:val="9EFCC0F6"/>
    <w:lvl w:ilvl="0" w:tplc="17209356">
      <w:start w:val="1"/>
      <w:numFmt w:val="decimal"/>
      <w:pStyle w:val="Heading6"/>
      <w:lvlText w:val="%1-"/>
      <w:lvlJc w:val="left"/>
      <w:pPr>
        <w:tabs>
          <w:tab w:val="num" w:pos="716"/>
        </w:tabs>
        <w:ind w:left="716" w:right="716" w:hanging="690"/>
      </w:pPr>
      <w:rPr>
        <w:rFonts w:hint="cs"/>
        <w:b w:val="0"/>
        <w:sz w:val="24"/>
      </w:rPr>
    </w:lvl>
    <w:lvl w:ilvl="1" w:tplc="53B4904E">
      <w:start w:val="1"/>
      <w:numFmt w:val="bullet"/>
      <w:lvlText w:val=""/>
      <w:lvlJc w:val="left"/>
      <w:pPr>
        <w:tabs>
          <w:tab w:val="num" w:pos="1106"/>
        </w:tabs>
        <w:ind w:left="1106" w:right="1106" w:hanging="360"/>
      </w:pPr>
      <w:rPr>
        <w:rFonts w:ascii="Symbol" w:eastAsia="Times New Roman" w:hAnsi="Symbol" w:cs="Times New Roman" w:hint="default"/>
      </w:rPr>
    </w:lvl>
    <w:lvl w:ilvl="2" w:tplc="04010003">
      <w:start w:val="1"/>
      <w:numFmt w:val="bullet"/>
      <w:lvlText w:val="o"/>
      <w:lvlJc w:val="left"/>
      <w:pPr>
        <w:tabs>
          <w:tab w:val="num" w:pos="2006"/>
        </w:tabs>
        <w:ind w:left="2006" w:right="2006" w:hanging="360"/>
      </w:pPr>
      <w:rPr>
        <w:rFonts w:ascii="Courier New" w:hAnsi="Courier New" w:hint="default"/>
      </w:r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1">
    <w:nsid w:val="034E6985"/>
    <w:multiLevelType w:val="hybridMultilevel"/>
    <w:tmpl w:val="B03A4F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791FCE"/>
    <w:multiLevelType w:val="hybridMultilevel"/>
    <w:tmpl w:val="965A64BE"/>
    <w:lvl w:ilvl="0" w:tplc="0809000F">
      <w:start w:val="1"/>
      <w:numFmt w:val="decimal"/>
      <w:lvlText w:val="%1."/>
      <w:lvlJc w:val="left"/>
      <w:pPr>
        <w:ind w:left="632" w:hanging="360"/>
      </w:p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3">
    <w:nsid w:val="13612E53"/>
    <w:multiLevelType w:val="hybridMultilevel"/>
    <w:tmpl w:val="DFEE64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9F5232"/>
    <w:multiLevelType w:val="hybridMultilevel"/>
    <w:tmpl w:val="4016D8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3364AF"/>
    <w:multiLevelType w:val="hybridMultilevel"/>
    <w:tmpl w:val="E01C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7030E"/>
    <w:multiLevelType w:val="hybridMultilevel"/>
    <w:tmpl w:val="CA7CA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D32BED"/>
    <w:multiLevelType w:val="hybridMultilevel"/>
    <w:tmpl w:val="965A64BE"/>
    <w:lvl w:ilvl="0" w:tplc="0809000F">
      <w:start w:val="1"/>
      <w:numFmt w:val="decimal"/>
      <w:lvlText w:val="%1."/>
      <w:lvlJc w:val="left"/>
      <w:pPr>
        <w:ind w:left="632" w:hanging="360"/>
      </w:pPr>
    </w:lvl>
    <w:lvl w:ilvl="1" w:tplc="08090019" w:tentative="1">
      <w:start w:val="1"/>
      <w:numFmt w:val="lowerLetter"/>
      <w:lvlText w:val="%2."/>
      <w:lvlJc w:val="left"/>
      <w:pPr>
        <w:ind w:left="1352" w:hanging="360"/>
      </w:pPr>
    </w:lvl>
    <w:lvl w:ilvl="2" w:tplc="0809001B" w:tentative="1">
      <w:start w:val="1"/>
      <w:numFmt w:val="lowerRoman"/>
      <w:lvlText w:val="%3."/>
      <w:lvlJc w:val="right"/>
      <w:pPr>
        <w:ind w:left="2072" w:hanging="180"/>
      </w:pPr>
    </w:lvl>
    <w:lvl w:ilvl="3" w:tplc="0809000F" w:tentative="1">
      <w:start w:val="1"/>
      <w:numFmt w:val="decimal"/>
      <w:lvlText w:val="%4."/>
      <w:lvlJc w:val="left"/>
      <w:pPr>
        <w:ind w:left="2792" w:hanging="360"/>
      </w:pPr>
    </w:lvl>
    <w:lvl w:ilvl="4" w:tplc="08090019" w:tentative="1">
      <w:start w:val="1"/>
      <w:numFmt w:val="lowerLetter"/>
      <w:lvlText w:val="%5."/>
      <w:lvlJc w:val="left"/>
      <w:pPr>
        <w:ind w:left="3512" w:hanging="360"/>
      </w:pPr>
    </w:lvl>
    <w:lvl w:ilvl="5" w:tplc="0809001B" w:tentative="1">
      <w:start w:val="1"/>
      <w:numFmt w:val="lowerRoman"/>
      <w:lvlText w:val="%6."/>
      <w:lvlJc w:val="right"/>
      <w:pPr>
        <w:ind w:left="4232" w:hanging="180"/>
      </w:pPr>
    </w:lvl>
    <w:lvl w:ilvl="6" w:tplc="0809000F" w:tentative="1">
      <w:start w:val="1"/>
      <w:numFmt w:val="decimal"/>
      <w:lvlText w:val="%7."/>
      <w:lvlJc w:val="left"/>
      <w:pPr>
        <w:ind w:left="4952" w:hanging="360"/>
      </w:pPr>
    </w:lvl>
    <w:lvl w:ilvl="7" w:tplc="08090019" w:tentative="1">
      <w:start w:val="1"/>
      <w:numFmt w:val="lowerLetter"/>
      <w:lvlText w:val="%8."/>
      <w:lvlJc w:val="left"/>
      <w:pPr>
        <w:ind w:left="5672" w:hanging="360"/>
      </w:pPr>
    </w:lvl>
    <w:lvl w:ilvl="8" w:tplc="0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8">
    <w:nsid w:val="6AA17BE6"/>
    <w:multiLevelType w:val="hybridMultilevel"/>
    <w:tmpl w:val="BA7257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5"/>
    <w:rsid w:val="000314BB"/>
    <w:rsid w:val="000340AD"/>
    <w:rsid w:val="000510E8"/>
    <w:rsid w:val="00087D72"/>
    <w:rsid w:val="000A1B08"/>
    <w:rsid w:val="000F0DDE"/>
    <w:rsid w:val="00181861"/>
    <w:rsid w:val="002441CA"/>
    <w:rsid w:val="00306798"/>
    <w:rsid w:val="00352087"/>
    <w:rsid w:val="003D2ED1"/>
    <w:rsid w:val="003D7B51"/>
    <w:rsid w:val="004103BE"/>
    <w:rsid w:val="00443F48"/>
    <w:rsid w:val="00460DD2"/>
    <w:rsid w:val="00482993"/>
    <w:rsid w:val="00497DCF"/>
    <w:rsid w:val="004D2BA0"/>
    <w:rsid w:val="00516C62"/>
    <w:rsid w:val="00544879"/>
    <w:rsid w:val="00596779"/>
    <w:rsid w:val="00616A9A"/>
    <w:rsid w:val="00662A0E"/>
    <w:rsid w:val="0067338A"/>
    <w:rsid w:val="00713952"/>
    <w:rsid w:val="00777691"/>
    <w:rsid w:val="007A70BE"/>
    <w:rsid w:val="00834BBE"/>
    <w:rsid w:val="00843F42"/>
    <w:rsid w:val="008511B0"/>
    <w:rsid w:val="008A0196"/>
    <w:rsid w:val="008B7C63"/>
    <w:rsid w:val="008C293E"/>
    <w:rsid w:val="008C4F2C"/>
    <w:rsid w:val="008F5D79"/>
    <w:rsid w:val="00941C45"/>
    <w:rsid w:val="00986828"/>
    <w:rsid w:val="009E5A36"/>
    <w:rsid w:val="00A96E4D"/>
    <w:rsid w:val="00AA2172"/>
    <w:rsid w:val="00B952D5"/>
    <w:rsid w:val="00BE10EE"/>
    <w:rsid w:val="00C02F7E"/>
    <w:rsid w:val="00CE5CBC"/>
    <w:rsid w:val="00CF1AFF"/>
    <w:rsid w:val="00D01882"/>
    <w:rsid w:val="00D32C2F"/>
    <w:rsid w:val="00D503A4"/>
    <w:rsid w:val="00D64C0A"/>
    <w:rsid w:val="00E2136E"/>
    <w:rsid w:val="00E47821"/>
    <w:rsid w:val="00EA3F42"/>
    <w:rsid w:val="00EB70E1"/>
    <w:rsid w:val="00EE6BBA"/>
    <w:rsid w:val="00F44D93"/>
    <w:rsid w:val="00F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D5"/>
    <w:pPr>
      <w:bidi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B952D5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952D5"/>
    <w:rPr>
      <w:rFonts w:ascii="Times New Roman" w:eastAsia="Times New Roman" w:hAnsi="Times New Roman" w:cs="Times New Roman"/>
      <w:b/>
      <w:bCs/>
      <w:lang w:val="en-US" w:eastAsia="ar-SA" w:bidi="ar-JO"/>
    </w:rPr>
  </w:style>
  <w:style w:type="paragraph" w:styleId="Subtitle">
    <w:name w:val="Subtitle"/>
    <w:basedOn w:val="Normal"/>
    <w:link w:val="SubtitleChar"/>
    <w:qFormat/>
    <w:rsid w:val="00B952D5"/>
    <w:rPr>
      <w:rFonts w:cs="MCS FREEDOM"/>
      <w:b/>
      <w:bCs/>
      <w:sz w:val="20"/>
      <w:szCs w:val="40"/>
      <w:lang w:val="en-GB" w:eastAsia="en-US" w:bidi="ar-AE"/>
    </w:rPr>
  </w:style>
  <w:style w:type="character" w:customStyle="1" w:styleId="SubtitleChar">
    <w:name w:val="Subtitle Char"/>
    <w:basedOn w:val="DefaultParagraphFont"/>
    <w:link w:val="Subtitle"/>
    <w:rsid w:val="00B952D5"/>
    <w:rPr>
      <w:rFonts w:ascii="Times New Roman" w:eastAsia="Times New Roman" w:hAnsi="Times New Roman" w:cs="MCS FREEDOM"/>
      <w:b/>
      <w:bCs/>
      <w:sz w:val="20"/>
      <w:szCs w:val="40"/>
      <w:lang w:bidi="ar-AE"/>
    </w:rPr>
  </w:style>
  <w:style w:type="paragraph" w:styleId="Footer">
    <w:name w:val="footer"/>
    <w:basedOn w:val="Normal"/>
    <w:link w:val="FooterChar"/>
    <w:uiPriority w:val="99"/>
    <w:rsid w:val="00B95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D5"/>
    <w:rPr>
      <w:rFonts w:ascii="Times New Roman" w:eastAsia="Times New Roman" w:hAnsi="Times New Roman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616A9A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</w:rPr>
  </w:style>
  <w:style w:type="character" w:customStyle="1" w:styleId="A0">
    <w:name w:val="A0"/>
    <w:uiPriority w:val="99"/>
    <w:rsid w:val="00616A9A"/>
    <w:rPr>
      <w:rFonts w:cs="Univers 45 Light"/>
      <w:color w:val="000000"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616A9A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616A9A"/>
  </w:style>
  <w:style w:type="paragraph" w:styleId="ListParagraph">
    <w:name w:val="List Paragraph"/>
    <w:basedOn w:val="Normal"/>
    <w:uiPriority w:val="34"/>
    <w:qFormat/>
    <w:rsid w:val="00AA21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Bidi" w:eastAsiaTheme="minorHAnsi" w:hAnsiTheme="majorBidi" w:cstheme="maj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D5"/>
    <w:pPr>
      <w:bidi/>
      <w:spacing w:after="0" w:line="240" w:lineRule="auto"/>
    </w:pPr>
    <w:rPr>
      <w:rFonts w:ascii="Times New Roman" w:eastAsia="Times New Roman" w:hAnsi="Times New Roman" w:cs="Times New Roman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B952D5"/>
    <w:pPr>
      <w:keepNext/>
      <w:numPr>
        <w:numId w:val="1"/>
      </w:numPr>
      <w:spacing w:line="360" w:lineRule="auto"/>
      <w:jc w:val="lowKashida"/>
      <w:outlineLvl w:val="5"/>
    </w:pPr>
    <w:rPr>
      <w:b/>
      <w:bCs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952D5"/>
    <w:rPr>
      <w:rFonts w:ascii="Times New Roman" w:eastAsia="Times New Roman" w:hAnsi="Times New Roman" w:cs="Times New Roman"/>
      <w:b/>
      <w:bCs/>
      <w:lang w:val="en-US" w:eastAsia="ar-SA" w:bidi="ar-JO"/>
    </w:rPr>
  </w:style>
  <w:style w:type="paragraph" w:styleId="Subtitle">
    <w:name w:val="Subtitle"/>
    <w:basedOn w:val="Normal"/>
    <w:link w:val="SubtitleChar"/>
    <w:qFormat/>
    <w:rsid w:val="00B952D5"/>
    <w:rPr>
      <w:rFonts w:cs="MCS FREEDOM"/>
      <w:b/>
      <w:bCs/>
      <w:sz w:val="20"/>
      <w:szCs w:val="40"/>
      <w:lang w:val="en-GB" w:eastAsia="en-US" w:bidi="ar-AE"/>
    </w:rPr>
  </w:style>
  <w:style w:type="character" w:customStyle="1" w:styleId="SubtitleChar">
    <w:name w:val="Subtitle Char"/>
    <w:basedOn w:val="DefaultParagraphFont"/>
    <w:link w:val="Subtitle"/>
    <w:rsid w:val="00B952D5"/>
    <w:rPr>
      <w:rFonts w:ascii="Times New Roman" w:eastAsia="Times New Roman" w:hAnsi="Times New Roman" w:cs="MCS FREEDOM"/>
      <w:b/>
      <w:bCs/>
      <w:sz w:val="20"/>
      <w:szCs w:val="40"/>
      <w:lang w:bidi="ar-AE"/>
    </w:rPr>
  </w:style>
  <w:style w:type="paragraph" w:styleId="Footer">
    <w:name w:val="footer"/>
    <w:basedOn w:val="Normal"/>
    <w:link w:val="FooterChar"/>
    <w:uiPriority w:val="99"/>
    <w:rsid w:val="00B952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2D5"/>
    <w:rPr>
      <w:rFonts w:ascii="Times New Roman" w:eastAsia="Times New Roman" w:hAnsi="Times New Roman" w:cs="Times New Roman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D5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616A9A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</w:rPr>
  </w:style>
  <w:style w:type="character" w:customStyle="1" w:styleId="A0">
    <w:name w:val="A0"/>
    <w:uiPriority w:val="99"/>
    <w:rsid w:val="00616A9A"/>
    <w:rPr>
      <w:rFonts w:cs="Univers 45 Light"/>
      <w:color w:val="000000"/>
      <w:sz w:val="46"/>
      <w:szCs w:val="46"/>
    </w:rPr>
  </w:style>
  <w:style w:type="character" w:styleId="Hyperlink">
    <w:name w:val="Hyperlink"/>
    <w:basedOn w:val="DefaultParagraphFont"/>
    <w:uiPriority w:val="99"/>
    <w:unhideWhenUsed/>
    <w:rsid w:val="00616A9A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616A9A"/>
  </w:style>
  <w:style w:type="paragraph" w:styleId="ListParagraph">
    <w:name w:val="List Paragraph"/>
    <w:basedOn w:val="Normal"/>
    <w:uiPriority w:val="34"/>
    <w:qFormat/>
    <w:rsid w:val="00AA217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pmg.com/US/en/IssuesAndInsights/ArticlesPublications/Documents/food-beverage-outlook-survey-2013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6889F-FBA6-4751-B8A4-17C77A1B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Rafa Haddad</dc:creator>
  <cp:lastModifiedBy>Hussein Al-Shemery</cp:lastModifiedBy>
  <cp:revision>2</cp:revision>
  <dcterms:created xsi:type="dcterms:W3CDTF">2014-09-28T09:38:00Z</dcterms:created>
  <dcterms:modified xsi:type="dcterms:W3CDTF">2014-09-28T09:38:00Z</dcterms:modified>
</cp:coreProperties>
</file>